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4E1C70" w:rsidRPr="00AE6EBE" w:rsidRDefault="00B124BF" w:rsidP="00AE6EBE">
      <w:pPr>
        <w:tabs>
          <w:tab w:val="center" w:pos="4320"/>
          <w:tab w:val="right" w:pos="8640"/>
        </w:tabs>
        <w:jc w:val="center"/>
        <w:rPr>
          <w:rFonts w:cs="Arial"/>
          <w:color w:val="FF6600"/>
          <w:sz w:val="52"/>
          <w:szCs w:val="52"/>
        </w:rPr>
      </w:pPr>
      <w:r>
        <w:rPr>
          <w:rFonts w:cs="Arial"/>
          <w:color w:val="FF6600"/>
          <w:sz w:val="52"/>
          <w:szCs w:val="52"/>
        </w:rPr>
        <w:t>Electrical</w:t>
      </w:r>
      <w:r w:rsidR="004E1C70" w:rsidRPr="00AE6EBE">
        <w:rPr>
          <w:rFonts w:cs="Arial"/>
          <w:color w:val="FF6600"/>
          <w:sz w:val="52"/>
          <w:szCs w:val="52"/>
        </w:rPr>
        <w:t xml:space="preserve"> Procedure</w:t>
      </w:r>
      <w:r>
        <w:rPr>
          <w:rFonts w:cs="Arial"/>
          <w:color w:val="FF6600"/>
          <w:sz w:val="52"/>
          <w:szCs w:val="52"/>
        </w:rPr>
        <w:t xml:space="preserve"> (9</w:t>
      </w:r>
      <w:r w:rsidR="004E1C70" w:rsidRPr="00AE6EBE">
        <w:rPr>
          <w:rFonts w:cs="Arial"/>
          <w:color w:val="FF6600"/>
          <w:sz w:val="52"/>
          <w:szCs w:val="52"/>
        </w:rPr>
        <w:t xml:space="preserve">) </w:t>
      </w:r>
      <w:r>
        <w:rPr>
          <w:rFonts w:cs="Arial"/>
          <w:color w:val="FF6600"/>
          <w:sz w:val="52"/>
          <w:szCs w:val="52"/>
        </w:rPr>
        <w:t>V3</w:t>
      </w: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jc w:val="center"/>
        <w:rPr>
          <w:rFonts w:cs="Arial"/>
          <w:color w:val="FF6600"/>
          <w:sz w:val="52"/>
          <w:szCs w:val="52"/>
        </w:rPr>
      </w:pPr>
    </w:p>
    <w:p w:rsidR="0070064D" w:rsidRPr="00AE6EBE" w:rsidRDefault="0070064D" w:rsidP="00AE6EBE">
      <w:pPr>
        <w:tabs>
          <w:tab w:val="center" w:pos="4320"/>
          <w:tab w:val="right" w:pos="8640"/>
        </w:tabs>
        <w:rPr>
          <w:rFonts w:cs="Arial"/>
          <w:b/>
          <w:szCs w:val="24"/>
        </w:rPr>
      </w:pPr>
      <w:r w:rsidRPr="00AE6EBE">
        <w:rPr>
          <w:rFonts w:cs="Arial"/>
          <w:b/>
          <w:szCs w:val="24"/>
        </w:rPr>
        <w:t>Version Control &amp; Change History</w:t>
      </w:r>
    </w:p>
    <w:tbl>
      <w:tblPr>
        <w:tblStyle w:val="TableGrid"/>
        <w:tblW w:w="0" w:type="auto"/>
        <w:tblLook w:val="04A0" w:firstRow="1" w:lastRow="0" w:firstColumn="1" w:lastColumn="0" w:noHBand="0" w:noVBand="1"/>
      </w:tblPr>
      <w:tblGrid>
        <w:gridCol w:w="988"/>
        <w:gridCol w:w="2126"/>
        <w:gridCol w:w="1559"/>
        <w:gridCol w:w="2977"/>
        <w:gridCol w:w="1366"/>
      </w:tblGrid>
      <w:tr w:rsidR="0070064D" w:rsidTr="0070064D">
        <w:tc>
          <w:tcPr>
            <w:tcW w:w="988"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Version</w:t>
            </w:r>
          </w:p>
        </w:tc>
        <w:tc>
          <w:tcPr>
            <w:tcW w:w="2126"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by</w:t>
            </w:r>
          </w:p>
        </w:tc>
        <w:tc>
          <w:tcPr>
            <w:tcW w:w="1559"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Approved Date</w:t>
            </w:r>
          </w:p>
        </w:tc>
        <w:tc>
          <w:tcPr>
            <w:tcW w:w="2977" w:type="dxa"/>
            <w:vAlign w:val="center"/>
          </w:tcPr>
          <w:p w:rsidR="0070064D" w:rsidRPr="0070064D" w:rsidRDefault="0070064D" w:rsidP="0070064D">
            <w:pPr>
              <w:tabs>
                <w:tab w:val="center" w:pos="4320"/>
                <w:tab w:val="right" w:pos="8640"/>
              </w:tabs>
              <w:jc w:val="center"/>
              <w:rPr>
                <w:rFonts w:cs="Arial"/>
                <w:b/>
                <w:sz w:val="20"/>
                <w:szCs w:val="20"/>
                <w:lang w:val="en-GB"/>
              </w:rPr>
            </w:pPr>
            <w:r w:rsidRPr="0070064D">
              <w:rPr>
                <w:rFonts w:cs="Arial"/>
                <w:b/>
                <w:sz w:val="20"/>
                <w:szCs w:val="20"/>
                <w:lang w:val="en-GB"/>
              </w:rPr>
              <w:t>Reason for Development of Review</w:t>
            </w:r>
          </w:p>
        </w:tc>
        <w:tc>
          <w:tcPr>
            <w:tcW w:w="1366" w:type="dxa"/>
            <w:vAlign w:val="center"/>
          </w:tcPr>
          <w:p w:rsidR="0070064D" w:rsidRPr="0070064D" w:rsidRDefault="003238D4" w:rsidP="0070064D">
            <w:pPr>
              <w:tabs>
                <w:tab w:val="center" w:pos="4320"/>
                <w:tab w:val="right" w:pos="8640"/>
              </w:tabs>
              <w:jc w:val="center"/>
              <w:rPr>
                <w:rFonts w:cs="Arial"/>
                <w:b/>
                <w:sz w:val="20"/>
                <w:szCs w:val="20"/>
                <w:lang w:val="en-GB"/>
              </w:rPr>
            </w:pPr>
            <w:r>
              <w:rPr>
                <w:rFonts w:cs="Arial"/>
                <w:b/>
                <w:sz w:val="20"/>
                <w:szCs w:val="20"/>
                <w:lang w:val="en-GB"/>
              </w:rPr>
              <w:t xml:space="preserve">Next </w:t>
            </w:r>
            <w:r w:rsidR="0070064D" w:rsidRPr="0070064D">
              <w:rPr>
                <w:rFonts w:cs="Arial"/>
                <w:b/>
                <w:sz w:val="20"/>
                <w:szCs w:val="20"/>
                <w:lang w:val="en-GB"/>
              </w:rPr>
              <w:t>Review Date</w:t>
            </w:r>
          </w:p>
        </w:tc>
      </w:tr>
      <w:tr w:rsidR="00B124BF" w:rsidTr="0017242A">
        <w:trPr>
          <w:trHeight w:val="397"/>
        </w:trPr>
        <w:tc>
          <w:tcPr>
            <w:tcW w:w="988"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7</w:t>
            </w:r>
          </w:p>
        </w:tc>
        <w:tc>
          <w:tcPr>
            <w:tcW w:w="2126"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Sector Forum</w:t>
            </w:r>
          </w:p>
        </w:tc>
        <w:tc>
          <w:tcPr>
            <w:tcW w:w="1559"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May 2014</w:t>
            </w:r>
          </w:p>
        </w:tc>
        <w:tc>
          <w:tcPr>
            <w:tcW w:w="2977" w:type="dxa"/>
            <w:vAlign w:val="center"/>
          </w:tcPr>
          <w:p w:rsidR="00B124BF" w:rsidRPr="0070064D" w:rsidRDefault="00B124BF" w:rsidP="00B124BF">
            <w:pPr>
              <w:tabs>
                <w:tab w:val="center" w:pos="4320"/>
                <w:tab w:val="right" w:pos="8640"/>
              </w:tabs>
              <w:rPr>
                <w:rFonts w:cs="Arial"/>
                <w:sz w:val="20"/>
                <w:szCs w:val="20"/>
                <w:lang w:val="en-GB"/>
              </w:rPr>
            </w:pPr>
            <w:r>
              <w:rPr>
                <w:rFonts w:cs="Arial"/>
                <w:sz w:val="20"/>
                <w:szCs w:val="20"/>
                <w:lang w:val="en-GB"/>
              </w:rPr>
              <w:t>Legislation – New WHS Act &amp; Regulations</w:t>
            </w:r>
          </w:p>
        </w:tc>
        <w:tc>
          <w:tcPr>
            <w:tcW w:w="1366"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2017</w:t>
            </w:r>
          </w:p>
        </w:tc>
      </w:tr>
      <w:tr w:rsidR="00B124BF" w:rsidTr="00EB2093">
        <w:trPr>
          <w:trHeight w:val="397"/>
        </w:trPr>
        <w:tc>
          <w:tcPr>
            <w:tcW w:w="9016" w:type="dxa"/>
            <w:gridSpan w:val="5"/>
            <w:vAlign w:val="center"/>
          </w:tcPr>
          <w:p w:rsidR="00B124BF" w:rsidRPr="007965E9" w:rsidRDefault="00B124BF" w:rsidP="00B124BF">
            <w:pPr>
              <w:tabs>
                <w:tab w:val="center" w:pos="4320"/>
                <w:tab w:val="right" w:pos="8640"/>
              </w:tabs>
              <w:jc w:val="center"/>
              <w:rPr>
                <w:rFonts w:cs="Arial"/>
                <w:b/>
                <w:sz w:val="20"/>
                <w:szCs w:val="20"/>
                <w:lang w:val="en-GB"/>
              </w:rPr>
            </w:pPr>
            <w:r w:rsidRPr="007965E9">
              <w:rPr>
                <w:rFonts w:cs="Arial"/>
                <w:b/>
                <w:sz w:val="20"/>
                <w:szCs w:val="20"/>
                <w:lang w:val="en-GB"/>
              </w:rPr>
              <w:t>April 2015 – Document consolidated across CCES sectors</w:t>
            </w:r>
          </w:p>
        </w:tc>
      </w:tr>
      <w:tr w:rsidR="00B124BF" w:rsidTr="0017242A">
        <w:trPr>
          <w:trHeight w:val="397"/>
        </w:trPr>
        <w:tc>
          <w:tcPr>
            <w:tcW w:w="988"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V1</w:t>
            </w:r>
          </w:p>
        </w:tc>
        <w:tc>
          <w:tcPr>
            <w:tcW w:w="2126"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24 April 2015</w:t>
            </w:r>
          </w:p>
        </w:tc>
        <w:tc>
          <w:tcPr>
            <w:tcW w:w="2977" w:type="dxa"/>
            <w:vAlign w:val="center"/>
          </w:tcPr>
          <w:p w:rsidR="00B124BF" w:rsidRPr="0070064D" w:rsidRDefault="00B124BF" w:rsidP="00B124BF">
            <w:pPr>
              <w:tabs>
                <w:tab w:val="center" w:pos="4320"/>
                <w:tab w:val="right" w:pos="8640"/>
              </w:tabs>
              <w:rPr>
                <w:rFonts w:cs="Arial"/>
                <w:sz w:val="20"/>
                <w:szCs w:val="20"/>
                <w:lang w:val="en-GB"/>
              </w:rPr>
            </w:pPr>
            <w:r>
              <w:rPr>
                <w:rFonts w:cs="Arial"/>
                <w:sz w:val="20"/>
                <w:szCs w:val="20"/>
                <w:lang w:val="en-GB"/>
              </w:rPr>
              <w:t>Procedure consolidation</w:t>
            </w:r>
          </w:p>
        </w:tc>
        <w:tc>
          <w:tcPr>
            <w:tcW w:w="1366"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2017</w:t>
            </w:r>
          </w:p>
        </w:tc>
      </w:tr>
      <w:tr w:rsidR="00B124BF" w:rsidTr="0017242A">
        <w:trPr>
          <w:trHeight w:val="397"/>
        </w:trPr>
        <w:tc>
          <w:tcPr>
            <w:tcW w:w="988"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V2</w:t>
            </w:r>
          </w:p>
        </w:tc>
        <w:tc>
          <w:tcPr>
            <w:tcW w:w="2126"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26 April 2016</w:t>
            </w:r>
          </w:p>
        </w:tc>
        <w:tc>
          <w:tcPr>
            <w:tcW w:w="2977" w:type="dxa"/>
            <w:vAlign w:val="center"/>
          </w:tcPr>
          <w:p w:rsidR="00B124BF" w:rsidRPr="0070064D" w:rsidRDefault="00B124BF" w:rsidP="00B124BF">
            <w:pPr>
              <w:tabs>
                <w:tab w:val="center" w:pos="4320"/>
                <w:tab w:val="right" w:pos="8640"/>
              </w:tabs>
              <w:rPr>
                <w:rFonts w:cs="Arial"/>
                <w:sz w:val="20"/>
                <w:szCs w:val="20"/>
                <w:lang w:val="en-GB"/>
              </w:rPr>
            </w:pPr>
            <w:r>
              <w:rPr>
                <w:rFonts w:cs="Arial"/>
                <w:sz w:val="20"/>
                <w:szCs w:val="20"/>
                <w:lang w:val="en-GB"/>
              </w:rPr>
              <w:t>Licence Level Audit</w:t>
            </w:r>
          </w:p>
        </w:tc>
        <w:tc>
          <w:tcPr>
            <w:tcW w:w="1366"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2019</w:t>
            </w:r>
          </w:p>
        </w:tc>
      </w:tr>
      <w:tr w:rsidR="00B124BF" w:rsidTr="0017242A">
        <w:trPr>
          <w:trHeight w:val="397"/>
        </w:trPr>
        <w:tc>
          <w:tcPr>
            <w:tcW w:w="988" w:type="dxa"/>
            <w:vAlign w:val="center"/>
          </w:tcPr>
          <w:p w:rsidR="00B124BF" w:rsidRDefault="00B124BF" w:rsidP="00B124BF">
            <w:pPr>
              <w:tabs>
                <w:tab w:val="center" w:pos="4320"/>
                <w:tab w:val="right" w:pos="8640"/>
              </w:tabs>
              <w:jc w:val="center"/>
              <w:rPr>
                <w:rFonts w:cs="Arial"/>
                <w:sz w:val="20"/>
                <w:szCs w:val="20"/>
                <w:lang w:val="en-GB"/>
              </w:rPr>
            </w:pPr>
            <w:r>
              <w:rPr>
                <w:rFonts w:cs="Arial"/>
                <w:sz w:val="20"/>
                <w:szCs w:val="20"/>
                <w:lang w:val="en-GB"/>
              </w:rPr>
              <w:t>V3</w:t>
            </w:r>
          </w:p>
        </w:tc>
        <w:tc>
          <w:tcPr>
            <w:tcW w:w="2126"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Executive Manager CSHWSA</w:t>
            </w:r>
          </w:p>
        </w:tc>
        <w:tc>
          <w:tcPr>
            <w:tcW w:w="1559" w:type="dxa"/>
            <w:vAlign w:val="center"/>
          </w:tcPr>
          <w:p w:rsidR="00B124BF" w:rsidRPr="0070064D" w:rsidRDefault="00B124BF" w:rsidP="00B124BF">
            <w:pPr>
              <w:tabs>
                <w:tab w:val="center" w:pos="4320"/>
                <w:tab w:val="right" w:pos="8640"/>
              </w:tabs>
              <w:jc w:val="center"/>
              <w:rPr>
                <w:rFonts w:cs="Arial"/>
                <w:sz w:val="20"/>
                <w:szCs w:val="20"/>
                <w:lang w:val="en-GB"/>
              </w:rPr>
            </w:pPr>
          </w:p>
        </w:tc>
        <w:tc>
          <w:tcPr>
            <w:tcW w:w="2977" w:type="dxa"/>
            <w:vAlign w:val="center"/>
          </w:tcPr>
          <w:p w:rsidR="00B124BF" w:rsidRPr="0070064D" w:rsidRDefault="00B124BF" w:rsidP="00B124BF">
            <w:pPr>
              <w:tabs>
                <w:tab w:val="center" w:pos="4320"/>
                <w:tab w:val="right" w:pos="8640"/>
              </w:tabs>
              <w:rPr>
                <w:rFonts w:cs="Arial"/>
                <w:sz w:val="20"/>
                <w:szCs w:val="20"/>
                <w:lang w:val="en-GB"/>
              </w:rPr>
            </w:pPr>
            <w:r>
              <w:rPr>
                <w:rFonts w:cs="Arial"/>
                <w:sz w:val="20"/>
                <w:szCs w:val="20"/>
                <w:lang w:val="en-GB"/>
              </w:rPr>
              <w:t>Scheduled Review</w:t>
            </w:r>
          </w:p>
        </w:tc>
        <w:tc>
          <w:tcPr>
            <w:tcW w:w="1366" w:type="dxa"/>
            <w:vAlign w:val="center"/>
          </w:tcPr>
          <w:p w:rsidR="00B124BF" w:rsidRPr="0070064D" w:rsidRDefault="00B124BF" w:rsidP="00B124BF">
            <w:pPr>
              <w:tabs>
                <w:tab w:val="center" w:pos="4320"/>
                <w:tab w:val="right" w:pos="8640"/>
              </w:tabs>
              <w:jc w:val="center"/>
              <w:rPr>
                <w:rFonts w:cs="Arial"/>
                <w:sz w:val="20"/>
                <w:szCs w:val="20"/>
                <w:lang w:val="en-GB"/>
              </w:rPr>
            </w:pPr>
            <w:r>
              <w:rPr>
                <w:rFonts w:cs="Arial"/>
                <w:sz w:val="20"/>
                <w:szCs w:val="20"/>
                <w:lang w:val="en-GB"/>
              </w:rPr>
              <w:t>2023</w:t>
            </w:r>
          </w:p>
        </w:tc>
      </w:tr>
    </w:tbl>
    <w:p w:rsidR="0070064D" w:rsidRPr="00933D0C" w:rsidRDefault="0070064D" w:rsidP="004E1C70">
      <w:pPr>
        <w:tabs>
          <w:tab w:val="center" w:pos="4320"/>
          <w:tab w:val="right" w:pos="8640"/>
        </w:tabs>
        <w:spacing w:after="0"/>
        <w:jc w:val="center"/>
        <w:rPr>
          <w:rFonts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925"/>
        <w:gridCol w:w="767"/>
        <w:gridCol w:w="1357"/>
      </w:tblGrid>
      <w:tr w:rsidR="003238D4" w:rsidRPr="000950C5" w:rsidTr="00AE6EBE">
        <w:tc>
          <w:tcPr>
            <w:tcW w:w="2977" w:type="dxa"/>
          </w:tcPr>
          <w:p w:rsidR="003238D4" w:rsidRPr="000950C5" w:rsidRDefault="003238D4" w:rsidP="00C931C0">
            <w:pPr>
              <w:rPr>
                <w:b/>
              </w:rPr>
            </w:pPr>
            <w:r w:rsidRPr="000950C5">
              <w:rPr>
                <w:b/>
              </w:rPr>
              <w:t xml:space="preserve">Approved for Publication: </w:t>
            </w:r>
          </w:p>
        </w:tc>
        <w:tc>
          <w:tcPr>
            <w:tcW w:w="3925" w:type="dxa"/>
          </w:tcPr>
          <w:p w:rsidR="003238D4" w:rsidRPr="000950C5" w:rsidRDefault="003238D4" w:rsidP="00C931C0">
            <w:pPr>
              <w:rPr>
                <w:b/>
              </w:rPr>
            </w:pPr>
          </w:p>
        </w:tc>
        <w:tc>
          <w:tcPr>
            <w:tcW w:w="767" w:type="dxa"/>
          </w:tcPr>
          <w:p w:rsidR="003238D4" w:rsidRPr="000950C5" w:rsidRDefault="000950C5" w:rsidP="00C931C0">
            <w:pPr>
              <w:rPr>
                <w:b/>
              </w:rPr>
            </w:pPr>
            <w:r w:rsidRPr="000950C5">
              <w:rPr>
                <w:b/>
              </w:rPr>
              <w:t>Date:</w:t>
            </w:r>
          </w:p>
        </w:tc>
        <w:tc>
          <w:tcPr>
            <w:tcW w:w="1357" w:type="dxa"/>
          </w:tcPr>
          <w:p w:rsidR="003238D4" w:rsidRPr="000950C5" w:rsidRDefault="003238D4" w:rsidP="00C931C0">
            <w:pPr>
              <w:rPr>
                <w:b/>
              </w:rPr>
            </w:pPr>
          </w:p>
        </w:tc>
      </w:tr>
      <w:tr w:rsidR="003238D4" w:rsidRPr="000950C5" w:rsidTr="00AE6EBE">
        <w:tc>
          <w:tcPr>
            <w:tcW w:w="2977" w:type="dxa"/>
          </w:tcPr>
          <w:p w:rsidR="003238D4" w:rsidRPr="000950C5" w:rsidRDefault="003238D4" w:rsidP="00C931C0">
            <w:pPr>
              <w:rPr>
                <w:b/>
              </w:rPr>
            </w:pPr>
          </w:p>
        </w:tc>
        <w:tc>
          <w:tcPr>
            <w:tcW w:w="3925" w:type="dxa"/>
          </w:tcPr>
          <w:p w:rsidR="003238D4" w:rsidRPr="000950C5" w:rsidRDefault="000950C5" w:rsidP="000950C5">
            <w:pPr>
              <w:jc w:val="center"/>
              <w:rPr>
                <w:b/>
              </w:rPr>
            </w:pPr>
            <w:r w:rsidRPr="000950C5">
              <w:rPr>
                <w:b/>
              </w:rPr>
              <w:t>Debbie Nation</w:t>
            </w:r>
          </w:p>
        </w:tc>
        <w:tc>
          <w:tcPr>
            <w:tcW w:w="767" w:type="dxa"/>
          </w:tcPr>
          <w:p w:rsidR="003238D4" w:rsidRPr="000950C5" w:rsidRDefault="003238D4" w:rsidP="00C931C0">
            <w:pPr>
              <w:rPr>
                <w:b/>
              </w:rPr>
            </w:pPr>
          </w:p>
        </w:tc>
        <w:tc>
          <w:tcPr>
            <w:tcW w:w="1357" w:type="dxa"/>
          </w:tcPr>
          <w:p w:rsidR="003238D4" w:rsidRPr="000950C5" w:rsidRDefault="003238D4" w:rsidP="00C931C0">
            <w:pPr>
              <w:rPr>
                <w:b/>
              </w:rPr>
            </w:pPr>
          </w:p>
        </w:tc>
      </w:tr>
    </w:tbl>
    <w:p w:rsidR="004E1C70" w:rsidRDefault="004E1C70" w:rsidP="003238D4"/>
    <w:p w:rsidR="000D1B15" w:rsidRDefault="000D1B15">
      <w:r>
        <w:br w:type="page"/>
      </w:r>
    </w:p>
    <w:sdt>
      <w:sdtPr>
        <w:rPr>
          <w:rFonts w:asciiTheme="minorHAnsi" w:hAnsiTheme="minorHAnsi" w:cstheme="minorBidi"/>
          <w:b w:val="0"/>
          <w:caps w:val="0"/>
          <w:lang w:val="en-AU"/>
        </w:rPr>
        <w:id w:val="-1765913597"/>
        <w:docPartObj>
          <w:docPartGallery w:val="Table of Contents"/>
          <w:docPartUnique/>
        </w:docPartObj>
      </w:sdtPr>
      <w:sdtEndPr>
        <w:rPr>
          <w:rFonts w:ascii="Arial" w:hAnsi="Arial"/>
          <w:bCs/>
          <w:noProof/>
        </w:rPr>
      </w:sdtEndPr>
      <w:sdtContent>
        <w:p w:rsidR="00F70643" w:rsidRPr="00130F1B" w:rsidRDefault="00F70643" w:rsidP="00F70643">
          <w:pPr>
            <w:pStyle w:val="TOCHeading"/>
            <w:numPr>
              <w:ilvl w:val="0"/>
              <w:numId w:val="0"/>
            </w:numPr>
            <w:ind w:left="360" w:hanging="360"/>
          </w:pPr>
          <w:r w:rsidRPr="00130F1B">
            <w:t>Contents</w:t>
          </w:r>
        </w:p>
        <w:bookmarkStart w:id="0" w:name="_GoBack"/>
        <w:bookmarkEnd w:id="0"/>
        <w:p w:rsidR="001D042C" w:rsidRDefault="00E45EDD">
          <w:pPr>
            <w:pStyle w:val="TOC1"/>
            <w:rPr>
              <w:rFonts w:asciiTheme="minorHAnsi" w:eastAsiaTheme="minorEastAsia" w:hAnsiTheme="minorHAnsi"/>
              <w:noProof/>
              <w:lang w:eastAsia="en-AU"/>
            </w:rPr>
          </w:pPr>
          <w:r>
            <w:fldChar w:fldCharType="begin"/>
          </w:r>
          <w:r>
            <w:instrText xml:space="preserve"> TOC \o "1-3" \h \z \u </w:instrText>
          </w:r>
          <w:r>
            <w:fldChar w:fldCharType="separate"/>
          </w:r>
          <w:hyperlink w:anchor="_Toc39500866" w:history="1">
            <w:r w:rsidR="001D042C" w:rsidRPr="00E5762D">
              <w:rPr>
                <w:rStyle w:val="Hyperlink"/>
                <w:noProof/>
              </w:rPr>
              <w:t>1.</w:t>
            </w:r>
            <w:r w:rsidR="001D042C">
              <w:rPr>
                <w:rFonts w:asciiTheme="minorHAnsi" w:eastAsiaTheme="minorEastAsia" w:hAnsiTheme="minorHAnsi"/>
                <w:noProof/>
                <w:lang w:eastAsia="en-AU"/>
              </w:rPr>
              <w:tab/>
            </w:r>
            <w:r w:rsidR="001D042C" w:rsidRPr="00E5762D">
              <w:rPr>
                <w:rStyle w:val="Hyperlink"/>
                <w:noProof/>
              </w:rPr>
              <w:t>PURPOSE</w:t>
            </w:r>
            <w:r w:rsidR="001D042C">
              <w:rPr>
                <w:noProof/>
                <w:webHidden/>
              </w:rPr>
              <w:tab/>
            </w:r>
            <w:r w:rsidR="001D042C">
              <w:rPr>
                <w:noProof/>
                <w:webHidden/>
              </w:rPr>
              <w:fldChar w:fldCharType="begin"/>
            </w:r>
            <w:r w:rsidR="001D042C">
              <w:rPr>
                <w:noProof/>
                <w:webHidden/>
              </w:rPr>
              <w:instrText xml:space="preserve"> PAGEREF _Toc39500866 \h </w:instrText>
            </w:r>
            <w:r w:rsidR="001D042C">
              <w:rPr>
                <w:noProof/>
                <w:webHidden/>
              </w:rPr>
            </w:r>
            <w:r w:rsidR="001D042C">
              <w:rPr>
                <w:noProof/>
                <w:webHidden/>
              </w:rPr>
              <w:fldChar w:fldCharType="separate"/>
            </w:r>
            <w:r w:rsidR="001D042C">
              <w:rPr>
                <w:noProof/>
                <w:webHidden/>
              </w:rPr>
              <w:t>3</w:t>
            </w:r>
            <w:r w:rsidR="001D042C">
              <w:rPr>
                <w:noProof/>
                <w:webHidden/>
              </w:rPr>
              <w:fldChar w:fldCharType="end"/>
            </w:r>
          </w:hyperlink>
        </w:p>
        <w:p w:rsidR="001D042C" w:rsidRDefault="001D042C">
          <w:pPr>
            <w:pStyle w:val="TOC1"/>
            <w:rPr>
              <w:rFonts w:asciiTheme="minorHAnsi" w:eastAsiaTheme="minorEastAsia" w:hAnsiTheme="minorHAnsi"/>
              <w:noProof/>
              <w:lang w:eastAsia="en-AU"/>
            </w:rPr>
          </w:pPr>
          <w:hyperlink w:anchor="_Toc39500867" w:history="1">
            <w:r w:rsidRPr="00E5762D">
              <w:rPr>
                <w:rStyle w:val="Hyperlink"/>
                <w:noProof/>
              </w:rPr>
              <w:t>2.</w:t>
            </w:r>
            <w:r>
              <w:rPr>
                <w:rFonts w:asciiTheme="minorHAnsi" w:eastAsiaTheme="minorEastAsia" w:hAnsiTheme="minorHAnsi"/>
                <w:noProof/>
                <w:lang w:eastAsia="en-AU"/>
              </w:rPr>
              <w:tab/>
            </w:r>
            <w:r w:rsidRPr="00E5762D">
              <w:rPr>
                <w:rStyle w:val="Hyperlink"/>
                <w:noProof/>
              </w:rPr>
              <w:t>SCOPE</w:t>
            </w:r>
            <w:r>
              <w:rPr>
                <w:noProof/>
                <w:webHidden/>
              </w:rPr>
              <w:tab/>
            </w:r>
            <w:r>
              <w:rPr>
                <w:noProof/>
                <w:webHidden/>
              </w:rPr>
              <w:fldChar w:fldCharType="begin"/>
            </w:r>
            <w:r>
              <w:rPr>
                <w:noProof/>
                <w:webHidden/>
              </w:rPr>
              <w:instrText xml:space="preserve"> PAGEREF _Toc39500867 \h </w:instrText>
            </w:r>
            <w:r>
              <w:rPr>
                <w:noProof/>
                <w:webHidden/>
              </w:rPr>
            </w:r>
            <w:r>
              <w:rPr>
                <w:noProof/>
                <w:webHidden/>
              </w:rPr>
              <w:fldChar w:fldCharType="separate"/>
            </w:r>
            <w:r>
              <w:rPr>
                <w:noProof/>
                <w:webHidden/>
              </w:rPr>
              <w:t>3</w:t>
            </w:r>
            <w:r>
              <w:rPr>
                <w:noProof/>
                <w:webHidden/>
              </w:rPr>
              <w:fldChar w:fldCharType="end"/>
            </w:r>
          </w:hyperlink>
        </w:p>
        <w:p w:rsidR="001D042C" w:rsidRDefault="001D042C">
          <w:pPr>
            <w:pStyle w:val="TOC1"/>
            <w:rPr>
              <w:rFonts w:asciiTheme="minorHAnsi" w:eastAsiaTheme="minorEastAsia" w:hAnsiTheme="minorHAnsi"/>
              <w:noProof/>
              <w:lang w:eastAsia="en-AU"/>
            </w:rPr>
          </w:pPr>
          <w:hyperlink w:anchor="_Toc39500868" w:history="1">
            <w:r w:rsidRPr="00E5762D">
              <w:rPr>
                <w:rStyle w:val="Hyperlink"/>
                <w:noProof/>
              </w:rPr>
              <w:t>3.</w:t>
            </w:r>
            <w:r>
              <w:rPr>
                <w:rFonts w:asciiTheme="minorHAnsi" w:eastAsiaTheme="minorEastAsia" w:hAnsiTheme="minorHAnsi"/>
                <w:noProof/>
                <w:lang w:eastAsia="en-AU"/>
              </w:rPr>
              <w:tab/>
            </w:r>
            <w:r w:rsidRPr="00E5762D">
              <w:rPr>
                <w:rStyle w:val="Hyperlink"/>
                <w:noProof/>
              </w:rPr>
              <w:t>DEFINITIONS</w:t>
            </w:r>
            <w:r>
              <w:rPr>
                <w:noProof/>
                <w:webHidden/>
              </w:rPr>
              <w:tab/>
            </w:r>
            <w:r>
              <w:rPr>
                <w:noProof/>
                <w:webHidden/>
              </w:rPr>
              <w:fldChar w:fldCharType="begin"/>
            </w:r>
            <w:r>
              <w:rPr>
                <w:noProof/>
                <w:webHidden/>
              </w:rPr>
              <w:instrText xml:space="preserve"> PAGEREF _Toc39500868 \h </w:instrText>
            </w:r>
            <w:r>
              <w:rPr>
                <w:noProof/>
                <w:webHidden/>
              </w:rPr>
            </w:r>
            <w:r>
              <w:rPr>
                <w:noProof/>
                <w:webHidden/>
              </w:rPr>
              <w:fldChar w:fldCharType="separate"/>
            </w:r>
            <w:r>
              <w:rPr>
                <w:noProof/>
                <w:webHidden/>
              </w:rPr>
              <w:t>3</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69" w:history="1">
            <w:r w:rsidRPr="00E5762D">
              <w:rPr>
                <w:rStyle w:val="Hyperlink"/>
                <w:noProof/>
              </w:rPr>
              <w:t>3.1.</w:t>
            </w:r>
            <w:r>
              <w:rPr>
                <w:rFonts w:asciiTheme="minorHAnsi" w:eastAsiaTheme="minorEastAsia" w:hAnsiTheme="minorHAnsi"/>
                <w:noProof/>
                <w:lang w:eastAsia="en-AU"/>
              </w:rPr>
              <w:tab/>
            </w:r>
            <w:r w:rsidRPr="00E5762D">
              <w:rPr>
                <w:rStyle w:val="Hyperlink"/>
                <w:noProof/>
              </w:rPr>
              <w:t>Information</w:t>
            </w:r>
            <w:r>
              <w:rPr>
                <w:noProof/>
                <w:webHidden/>
              </w:rPr>
              <w:tab/>
            </w:r>
            <w:r>
              <w:rPr>
                <w:noProof/>
                <w:webHidden/>
              </w:rPr>
              <w:fldChar w:fldCharType="begin"/>
            </w:r>
            <w:r>
              <w:rPr>
                <w:noProof/>
                <w:webHidden/>
              </w:rPr>
              <w:instrText xml:space="preserve"> PAGEREF _Toc39500869 \h </w:instrText>
            </w:r>
            <w:r>
              <w:rPr>
                <w:noProof/>
                <w:webHidden/>
              </w:rPr>
            </w:r>
            <w:r>
              <w:rPr>
                <w:noProof/>
                <w:webHidden/>
              </w:rPr>
              <w:fldChar w:fldCharType="separate"/>
            </w:r>
            <w:r>
              <w:rPr>
                <w:noProof/>
                <w:webHidden/>
              </w:rPr>
              <w:t>3</w:t>
            </w:r>
            <w:r>
              <w:rPr>
                <w:noProof/>
                <w:webHidden/>
              </w:rPr>
              <w:fldChar w:fldCharType="end"/>
            </w:r>
          </w:hyperlink>
        </w:p>
        <w:p w:rsidR="001D042C" w:rsidRDefault="001D042C">
          <w:pPr>
            <w:pStyle w:val="TOC1"/>
            <w:rPr>
              <w:rFonts w:asciiTheme="minorHAnsi" w:eastAsiaTheme="minorEastAsia" w:hAnsiTheme="minorHAnsi"/>
              <w:noProof/>
              <w:lang w:eastAsia="en-AU"/>
            </w:rPr>
          </w:pPr>
          <w:hyperlink w:anchor="_Toc39500870" w:history="1">
            <w:r w:rsidRPr="00E5762D">
              <w:rPr>
                <w:rStyle w:val="Hyperlink"/>
                <w:noProof/>
              </w:rPr>
              <w:t>4.</w:t>
            </w:r>
            <w:r>
              <w:rPr>
                <w:rFonts w:asciiTheme="minorHAnsi" w:eastAsiaTheme="minorEastAsia" w:hAnsiTheme="minorHAnsi"/>
                <w:noProof/>
                <w:lang w:eastAsia="en-AU"/>
              </w:rPr>
              <w:tab/>
            </w:r>
            <w:r w:rsidRPr="00E5762D">
              <w:rPr>
                <w:rStyle w:val="Hyperlink"/>
                <w:noProof/>
              </w:rPr>
              <w:t>RESPONSIBILITIES</w:t>
            </w:r>
            <w:r>
              <w:rPr>
                <w:noProof/>
                <w:webHidden/>
              </w:rPr>
              <w:tab/>
            </w:r>
            <w:r>
              <w:rPr>
                <w:noProof/>
                <w:webHidden/>
              </w:rPr>
              <w:fldChar w:fldCharType="begin"/>
            </w:r>
            <w:r>
              <w:rPr>
                <w:noProof/>
                <w:webHidden/>
              </w:rPr>
              <w:instrText xml:space="preserve"> PAGEREF _Toc39500870 \h </w:instrText>
            </w:r>
            <w:r>
              <w:rPr>
                <w:noProof/>
                <w:webHidden/>
              </w:rPr>
            </w:r>
            <w:r>
              <w:rPr>
                <w:noProof/>
                <w:webHidden/>
              </w:rPr>
              <w:fldChar w:fldCharType="separate"/>
            </w:r>
            <w:r>
              <w:rPr>
                <w:noProof/>
                <w:webHidden/>
              </w:rPr>
              <w:t>3</w:t>
            </w:r>
            <w:r>
              <w:rPr>
                <w:noProof/>
                <w:webHidden/>
              </w:rPr>
              <w:fldChar w:fldCharType="end"/>
            </w:r>
          </w:hyperlink>
        </w:p>
        <w:p w:rsidR="001D042C" w:rsidRDefault="001D042C">
          <w:pPr>
            <w:pStyle w:val="TOC1"/>
            <w:rPr>
              <w:rFonts w:asciiTheme="minorHAnsi" w:eastAsiaTheme="minorEastAsia" w:hAnsiTheme="minorHAnsi"/>
              <w:noProof/>
              <w:lang w:eastAsia="en-AU"/>
            </w:rPr>
          </w:pPr>
          <w:hyperlink w:anchor="_Toc39500871" w:history="1">
            <w:r w:rsidRPr="00E5762D">
              <w:rPr>
                <w:rStyle w:val="Hyperlink"/>
                <w:noProof/>
              </w:rPr>
              <w:t>5.</w:t>
            </w:r>
            <w:r>
              <w:rPr>
                <w:rFonts w:asciiTheme="minorHAnsi" w:eastAsiaTheme="minorEastAsia" w:hAnsiTheme="minorHAnsi"/>
                <w:noProof/>
                <w:lang w:eastAsia="en-AU"/>
              </w:rPr>
              <w:tab/>
            </w:r>
            <w:r w:rsidRPr="00E5762D">
              <w:rPr>
                <w:rStyle w:val="Hyperlink"/>
                <w:noProof/>
              </w:rPr>
              <w:t>PROCEDURE</w:t>
            </w:r>
            <w:r>
              <w:rPr>
                <w:noProof/>
                <w:webHidden/>
              </w:rPr>
              <w:tab/>
            </w:r>
            <w:r>
              <w:rPr>
                <w:noProof/>
                <w:webHidden/>
              </w:rPr>
              <w:fldChar w:fldCharType="begin"/>
            </w:r>
            <w:r>
              <w:rPr>
                <w:noProof/>
                <w:webHidden/>
              </w:rPr>
              <w:instrText xml:space="preserve"> PAGEREF _Toc39500871 \h </w:instrText>
            </w:r>
            <w:r>
              <w:rPr>
                <w:noProof/>
                <w:webHidden/>
              </w:rPr>
            </w:r>
            <w:r>
              <w:rPr>
                <w:noProof/>
                <w:webHidden/>
              </w:rPr>
              <w:fldChar w:fldCharType="separate"/>
            </w:r>
            <w:r>
              <w:rPr>
                <w:noProof/>
                <w:webHidden/>
              </w:rPr>
              <w:t>3</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72" w:history="1">
            <w:r w:rsidRPr="00E5762D">
              <w:rPr>
                <w:rStyle w:val="Hyperlink"/>
                <w:noProof/>
              </w:rPr>
              <w:t>5.1.</w:t>
            </w:r>
            <w:r>
              <w:rPr>
                <w:rFonts w:asciiTheme="minorHAnsi" w:eastAsiaTheme="minorEastAsia" w:hAnsiTheme="minorHAnsi"/>
                <w:noProof/>
                <w:lang w:eastAsia="en-AU"/>
              </w:rPr>
              <w:tab/>
            </w:r>
            <w:r w:rsidRPr="00E5762D">
              <w:rPr>
                <w:rStyle w:val="Hyperlink"/>
                <w:noProof/>
              </w:rPr>
              <w:t>Prevention of Electrical Faults</w:t>
            </w:r>
            <w:r>
              <w:rPr>
                <w:noProof/>
                <w:webHidden/>
              </w:rPr>
              <w:tab/>
            </w:r>
            <w:r>
              <w:rPr>
                <w:noProof/>
                <w:webHidden/>
              </w:rPr>
              <w:fldChar w:fldCharType="begin"/>
            </w:r>
            <w:r>
              <w:rPr>
                <w:noProof/>
                <w:webHidden/>
              </w:rPr>
              <w:instrText xml:space="preserve"> PAGEREF _Toc39500872 \h </w:instrText>
            </w:r>
            <w:r>
              <w:rPr>
                <w:noProof/>
                <w:webHidden/>
              </w:rPr>
            </w:r>
            <w:r>
              <w:rPr>
                <w:noProof/>
                <w:webHidden/>
              </w:rPr>
              <w:fldChar w:fldCharType="separate"/>
            </w:r>
            <w:r>
              <w:rPr>
                <w:noProof/>
                <w:webHidden/>
              </w:rPr>
              <w:t>3</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73" w:history="1">
            <w:r w:rsidRPr="00E5762D">
              <w:rPr>
                <w:rStyle w:val="Hyperlink"/>
                <w:noProof/>
              </w:rPr>
              <w:t>5.2.</w:t>
            </w:r>
            <w:r>
              <w:rPr>
                <w:rFonts w:asciiTheme="minorHAnsi" w:eastAsiaTheme="minorEastAsia" w:hAnsiTheme="minorHAnsi"/>
                <w:noProof/>
                <w:lang w:eastAsia="en-AU"/>
              </w:rPr>
              <w:tab/>
            </w:r>
            <w:r w:rsidRPr="00E5762D">
              <w:rPr>
                <w:rStyle w:val="Hyperlink"/>
                <w:noProof/>
              </w:rPr>
              <w:t>Identification of Hazards</w:t>
            </w:r>
            <w:r>
              <w:rPr>
                <w:noProof/>
                <w:webHidden/>
              </w:rPr>
              <w:tab/>
            </w:r>
            <w:r>
              <w:rPr>
                <w:noProof/>
                <w:webHidden/>
              </w:rPr>
              <w:fldChar w:fldCharType="begin"/>
            </w:r>
            <w:r>
              <w:rPr>
                <w:noProof/>
                <w:webHidden/>
              </w:rPr>
              <w:instrText xml:space="preserve"> PAGEREF _Toc39500873 \h </w:instrText>
            </w:r>
            <w:r>
              <w:rPr>
                <w:noProof/>
                <w:webHidden/>
              </w:rPr>
            </w:r>
            <w:r>
              <w:rPr>
                <w:noProof/>
                <w:webHidden/>
              </w:rPr>
              <w:fldChar w:fldCharType="separate"/>
            </w:r>
            <w:r>
              <w:rPr>
                <w:noProof/>
                <w:webHidden/>
              </w:rPr>
              <w:t>4</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74" w:history="1">
            <w:r w:rsidRPr="00E5762D">
              <w:rPr>
                <w:rStyle w:val="Hyperlink"/>
                <w:noProof/>
              </w:rPr>
              <w:t>5.3.</w:t>
            </w:r>
            <w:r>
              <w:rPr>
                <w:rFonts w:asciiTheme="minorHAnsi" w:eastAsiaTheme="minorEastAsia" w:hAnsiTheme="minorHAnsi"/>
                <w:noProof/>
                <w:lang w:eastAsia="en-AU"/>
              </w:rPr>
              <w:tab/>
            </w:r>
            <w:r w:rsidRPr="00E5762D">
              <w:rPr>
                <w:rStyle w:val="Hyperlink"/>
                <w:noProof/>
              </w:rPr>
              <w:t>Purchasing Electrical Appliances &amp; Equipment</w:t>
            </w:r>
            <w:r>
              <w:rPr>
                <w:noProof/>
                <w:webHidden/>
              </w:rPr>
              <w:tab/>
            </w:r>
            <w:r>
              <w:rPr>
                <w:noProof/>
                <w:webHidden/>
              </w:rPr>
              <w:fldChar w:fldCharType="begin"/>
            </w:r>
            <w:r>
              <w:rPr>
                <w:noProof/>
                <w:webHidden/>
              </w:rPr>
              <w:instrText xml:space="preserve"> PAGEREF _Toc39500874 \h </w:instrText>
            </w:r>
            <w:r>
              <w:rPr>
                <w:noProof/>
                <w:webHidden/>
              </w:rPr>
            </w:r>
            <w:r>
              <w:rPr>
                <w:noProof/>
                <w:webHidden/>
              </w:rPr>
              <w:fldChar w:fldCharType="separate"/>
            </w:r>
            <w:r>
              <w:rPr>
                <w:noProof/>
                <w:webHidden/>
              </w:rPr>
              <w:t>4</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75" w:history="1">
            <w:r w:rsidRPr="00E5762D">
              <w:rPr>
                <w:rStyle w:val="Hyperlink"/>
                <w:noProof/>
              </w:rPr>
              <w:t>5.4.</w:t>
            </w:r>
            <w:r>
              <w:rPr>
                <w:rFonts w:asciiTheme="minorHAnsi" w:eastAsiaTheme="minorEastAsia" w:hAnsiTheme="minorHAnsi"/>
                <w:noProof/>
                <w:lang w:eastAsia="en-AU"/>
              </w:rPr>
              <w:tab/>
            </w:r>
            <w:r w:rsidRPr="00E5762D">
              <w:rPr>
                <w:rStyle w:val="Hyperlink"/>
                <w:noProof/>
              </w:rPr>
              <w:t>Faulty Electrical Appliances &amp; Equipment</w:t>
            </w:r>
            <w:r>
              <w:rPr>
                <w:noProof/>
                <w:webHidden/>
              </w:rPr>
              <w:tab/>
            </w:r>
            <w:r>
              <w:rPr>
                <w:noProof/>
                <w:webHidden/>
              </w:rPr>
              <w:fldChar w:fldCharType="begin"/>
            </w:r>
            <w:r>
              <w:rPr>
                <w:noProof/>
                <w:webHidden/>
              </w:rPr>
              <w:instrText xml:space="preserve"> PAGEREF _Toc39500875 \h </w:instrText>
            </w:r>
            <w:r>
              <w:rPr>
                <w:noProof/>
                <w:webHidden/>
              </w:rPr>
            </w:r>
            <w:r>
              <w:rPr>
                <w:noProof/>
                <w:webHidden/>
              </w:rPr>
              <w:fldChar w:fldCharType="separate"/>
            </w:r>
            <w:r>
              <w:rPr>
                <w:noProof/>
                <w:webHidden/>
              </w:rPr>
              <w:t>4</w:t>
            </w:r>
            <w:r>
              <w:rPr>
                <w:noProof/>
                <w:webHidden/>
              </w:rPr>
              <w:fldChar w:fldCharType="end"/>
            </w:r>
          </w:hyperlink>
        </w:p>
        <w:p w:rsidR="001D042C" w:rsidRDefault="001D042C">
          <w:pPr>
            <w:pStyle w:val="TOC3"/>
            <w:tabs>
              <w:tab w:val="left" w:pos="1847"/>
              <w:tab w:val="right" w:leader="dot" w:pos="9016"/>
            </w:tabs>
            <w:rPr>
              <w:rFonts w:asciiTheme="minorHAnsi" w:eastAsiaTheme="minorEastAsia" w:hAnsiTheme="minorHAnsi"/>
              <w:noProof/>
              <w:lang w:eastAsia="en-AU"/>
            </w:rPr>
          </w:pPr>
          <w:hyperlink w:anchor="_Toc39500876" w:history="1">
            <w:r w:rsidRPr="00E5762D">
              <w:rPr>
                <w:rStyle w:val="Hyperlink"/>
                <w:noProof/>
              </w:rPr>
              <w:t>5.4.1.</w:t>
            </w:r>
            <w:r>
              <w:rPr>
                <w:rFonts w:asciiTheme="minorHAnsi" w:eastAsiaTheme="minorEastAsia" w:hAnsiTheme="minorHAnsi"/>
                <w:noProof/>
                <w:lang w:eastAsia="en-AU"/>
              </w:rPr>
              <w:tab/>
            </w:r>
            <w:r w:rsidRPr="00E5762D">
              <w:rPr>
                <w:rStyle w:val="Hyperlink"/>
                <w:noProof/>
              </w:rPr>
              <w:t>Identification of Faulty or Damaged Electrical Appliances &amp; Equipment</w:t>
            </w:r>
            <w:r>
              <w:rPr>
                <w:noProof/>
                <w:webHidden/>
              </w:rPr>
              <w:tab/>
            </w:r>
            <w:r>
              <w:rPr>
                <w:noProof/>
                <w:webHidden/>
              </w:rPr>
              <w:fldChar w:fldCharType="begin"/>
            </w:r>
            <w:r>
              <w:rPr>
                <w:noProof/>
                <w:webHidden/>
              </w:rPr>
              <w:instrText xml:space="preserve"> PAGEREF _Toc39500876 \h </w:instrText>
            </w:r>
            <w:r>
              <w:rPr>
                <w:noProof/>
                <w:webHidden/>
              </w:rPr>
            </w:r>
            <w:r>
              <w:rPr>
                <w:noProof/>
                <w:webHidden/>
              </w:rPr>
              <w:fldChar w:fldCharType="separate"/>
            </w:r>
            <w:r>
              <w:rPr>
                <w:noProof/>
                <w:webHidden/>
              </w:rPr>
              <w:t>4</w:t>
            </w:r>
            <w:r>
              <w:rPr>
                <w:noProof/>
                <w:webHidden/>
              </w:rPr>
              <w:fldChar w:fldCharType="end"/>
            </w:r>
          </w:hyperlink>
        </w:p>
        <w:p w:rsidR="001D042C" w:rsidRDefault="001D042C">
          <w:pPr>
            <w:pStyle w:val="TOC3"/>
            <w:tabs>
              <w:tab w:val="left" w:pos="1847"/>
              <w:tab w:val="right" w:leader="dot" w:pos="9016"/>
            </w:tabs>
            <w:rPr>
              <w:rFonts w:asciiTheme="minorHAnsi" w:eastAsiaTheme="minorEastAsia" w:hAnsiTheme="minorHAnsi"/>
              <w:noProof/>
              <w:lang w:eastAsia="en-AU"/>
            </w:rPr>
          </w:pPr>
          <w:hyperlink w:anchor="_Toc39500877" w:history="1">
            <w:r w:rsidRPr="00E5762D">
              <w:rPr>
                <w:rStyle w:val="Hyperlink"/>
                <w:noProof/>
              </w:rPr>
              <w:t>5.4.2.</w:t>
            </w:r>
            <w:r>
              <w:rPr>
                <w:rFonts w:asciiTheme="minorHAnsi" w:eastAsiaTheme="minorEastAsia" w:hAnsiTheme="minorHAnsi"/>
                <w:noProof/>
                <w:lang w:eastAsia="en-AU"/>
              </w:rPr>
              <w:tab/>
            </w:r>
            <w:r w:rsidRPr="00E5762D">
              <w:rPr>
                <w:rStyle w:val="Hyperlink"/>
                <w:noProof/>
              </w:rPr>
              <w:t>Isolation of Faulty Electrical Appliances &amp; Equipment</w:t>
            </w:r>
            <w:r>
              <w:rPr>
                <w:noProof/>
                <w:webHidden/>
              </w:rPr>
              <w:tab/>
            </w:r>
            <w:r>
              <w:rPr>
                <w:noProof/>
                <w:webHidden/>
              </w:rPr>
              <w:fldChar w:fldCharType="begin"/>
            </w:r>
            <w:r>
              <w:rPr>
                <w:noProof/>
                <w:webHidden/>
              </w:rPr>
              <w:instrText xml:space="preserve"> PAGEREF _Toc39500877 \h </w:instrText>
            </w:r>
            <w:r>
              <w:rPr>
                <w:noProof/>
                <w:webHidden/>
              </w:rPr>
            </w:r>
            <w:r>
              <w:rPr>
                <w:noProof/>
                <w:webHidden/>
              </w:rPr>
              <w:fldChar w:fldCharType="separate"/>
            </w:r>
            <w:r>
              <w:rPr>
                <w:noProof/>
                <w:webHidden/>
              </w:rPr>
              <w:t>4</w:t>
            </w:r>
            <w:r>
              <w:rPr>
                <w:noProof/>
                <w:webHidden/>
              </w:rPr>
              <w:fldChar w:fldCharType="end"/>
            </w:r>
          </w:hyperlink>
        </w:p>
        <w:p w:rsidR="001D042C" w:rsidRDefault="001D042C">
          <w:pPr>
            <w:pStyle w:val="TOC3"/>
            <w:tabs>
              <w:tab w:val="left" w:pos="1847"/>
              <w:tab w:val="right" w:leader="dot" w:pos="9016"/>
            </w:tabs>
            <w:rPr>
              <w:rFonts w:asciiTheme="minorHAnsi" w:eastAsiaTheme="minorEastAsia" w:hAnsiTheme="minorHAnsi"/>
              <w:noProof/>
              <w:lang w:eastAsia="en-AU"/>
            </w:rPr>
          </w:pPr>
          <w:hyperlink w:anchor="_Toc39500878" w:history="1">
            <w:r w:rsidRPr="00E5762D">
              <w:rPr>
                <w:rStyle w:val="Hyperlink"/>
                <w:noProof/>
              </w:rPr>
              <w:t>5.4.3.</w:t>
            </w:r>
            <w:r>
              <w:rPr>
                <w:rFonts w:asciiTheme="minorHAnsi" w:eastAsiaTheme="minorEastAsia" w:hAnsiTheme="minorHAnsi"/>
                <w:noProof/>
                <w:lang w:eastAsia="en-AU"/>
              </w:rPr>
              <w:tab/>
            </w:r>
            <w:r w:rsidRPr="00E5762D">
              <w:rPr>
                <w:rStyle w:val="Hyperlink"/>
                <w:noProof/>
              </w:rPr>
              <w:t>Replacement or Repair of Electrical Appliances &amp; Equipment</w:t>
            </w:r>
            <w:r>
              <w:rPr>
                <w:noProof/>
                <w:webHidden/>
              </w:rPr>
              <w:tab/>
            </w:r>
            <w:r>
              <w:rPr>
                <w:noProof/>
                <w:webHidden/>
              </w:rPr>
              <w:fldChar w:fldCharType="begin"/>
            </w:r>
            <w:r>
              <w:rPr>
                <w:noProof/>
                <w:webHidden/>
              </w:rPr>
              <w:instrText xml:space="preserve"> PAGEREF _Toc39500878 \h </w:instrText>
            </w:r>
            <w:r>
              <w:rPr>
                <w:noProof/>
                <w:webHidden/>
              </w:rPr>
            </w:r>
            <w:r>
              <w:rPr>
                <w:noProof/>
                <w:webHidden/>
              </w:rPr>
              <w:fldChar w:fldCharType="separate"/>
            </w:r>
            <w:r>
              <w:rPr>
                <w:noProof/>
                <w:webHidden/>
              </w:rPr>
              <w:t>5</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79" w:history="1">
            <w:r w:rsidRPr="00E5762D">
              <w:rPr>
                <w:rStyle w:val="Hyperlink"/>
                <w:noProof/>
              </w:rPr>
              <w:t>5.5.</w:t>
            </w:r>
            <w:r>
              <w:rPr>
                <w:rFonts w:asciiTheme="minorHAnsi" w:eastAsiaTheme="minorEastAsia" w:hAnsiTheme="minorHAnsi"/>
                <w:noProof/>
                <w:lang w:eastAsia="en-AU"/>
              </w:rPr>
              <w:tab/>
            </w:r>
            <w:r w:rsidRPr="00E5762D">
              <w:rPr>
                <w:rStyle w:val="Hyperlink"/>
                <w:noProof/>
              </w:rPr>
              <w:t>Inspection and Testing of Electrical Appliances &amp; Equipment</w:t>
            </w:r>
            <w:r>
              <w:rPr>
                <w:noProof/>
                <w:webHidden/>
              </w:rPr>
              <w:tab/>
            </w:r>
            <w:r>
              <w:rPr>
                <w:noProof/>
                <w:webHidden/>
              </w:rPr>
              <w:fldChar w:fldCharType="begin"/>
            </w:r>
            <w:r>
              <w:rPr>
                <w:noProof/>
                <w:webHidden/>
              </w:rPr>
              <w:instrText xml:space="preserve"> PAGEREF _Toc39500879 \h </w:instrText>
            </w:r>
            <w:r>
              <w:rPr>
                <w:noProof/>
                <w:webHidden/>
              </w:rPr>
            </w:r>
            <w:r>
              <w:rPr>
                <w:noProof/>
                <w:webHidden/>
              </w:rPr>
              <w:fldChar w:fldCharType="separate"/>
            </w:r>
            <w:r>
              <w:rPr>
                <w:noProof/>
                <w:webHidden/>
              </w:rPr>
              <w:t>5</w:t>
            </w:r>
            <w:r>
              <w:rPr>
                <w:noProof/>
                <w:webHidden/>
              </w:rPr>
              <w:fldChar w:fldCharType="end"/>
            </w:r>
          </w:hyperlink>
        </w:p>
        <w:p w:rsidR="001D042C" w:rsidRDefault="001D042C">
          <w:pPr>
            <w:pStyle w:val="TOC3"/>
            <w:tabs>
              <w:tab w:val="left" w:pos="1847"/>
              <w:tab w:val="right" w:leader="dot" w:pos="9016"/>
            </w:tabs>
            <w:rPr>
              <w:rFonts w:asciiTheme="minorHAnsi" w:eastAsiaTheme="minorEastAsia" w:hAnsiTheme="minorHAnsi"/>
              <w:noProof/>
              <w:lang w:eastAsia="en-AU"/>
            </w:rPr>
          </w:pPr>
          <w:hyperlink w:anchor="_Toc39500880" w:history="1">
            <w:r w:rsidRPr="00E5762D">
              <w:rPr>
                <w:rStyle w:val="Hyperlink"/>
                <w:noProof/>
              </w:rPr>
              <w:t>5.5.1.</w:t>
            </w:r>
            <w:r>
              <w:rPr>
                <w:rFonts w:asciiTheme="minorHAnsi" w:eastAsiaTheme="minorEastAsia" w:hAnsiTheme="minorHAnsi"/>
                <w:noProof/>
                <w:lang w:eastAsia="en-AU"/>
              </w:rPr>
              <w:tab/>
            </w:r>
            <w:r w:rsidRPr="00E5762D">
              <w:rPr>
                <w:rStyle w:val="Hyperlink"/>
                <w:noProof/>
              </w:rPr>
              <w:t>Routine Inspection of Electrical Appliances &amp; Equipment</w:t>
            </w:r>
            <w:r>
              <w:rPr>
                <w:noProof/>
                <w:webHidden/>
              </w:rPr>
              <w:tab/>
            </w:r>
            <w:r>
              <w:rPr>
                <w:noProof/>
                <w:webHidden/>
              </w:rPr>
              <w:fldChar w:fldCharType="begin"/>
            </w:r>
            <w:r>
              <w:rPr>
                <w:noProof/>
                <w:webHidden/>
              </w:rPr>
              <w:instrText xml:space="preserve"> PAGEREF _Toc39500880 \h </w:instrText>
            </w:r>
            <w:r>
              <w:rPr>
                <w:noProof/>
                <w:webHidden/>
              </w:rPr>
            </w:r>
            <w:r>
              <w:rPr>
                <w:noProof/>
                <w:webHidden/>
              </w:rPr>
              <w:fldChar w:fldCharType="separate"/>
            </w:r>
            <w:r>
              <w:rPr>
                <w:noProof/>
                <w:webHidden/>
              </w:rPr>
              <w:t>5</w:t>
            </w:r>
            <w:r>
              <w:rPr>
                <w:noProof/>
                <w:webHidden/>
              </w:rPr>
              <w:fldChar w:fldCharType="end"/>
            </w:r>
          </w:hyperlink>
        </w:p>
        <w:p w:rsidR="001D042C" w:rsidRDefault="001D042C">
          <w:pPr>
            <w:pStyle w:val="TOC3"/>
            <w:tabs>
              <w:tab w:val="left" w:pos="1847"/>
              <w:tab w:val="right" w:leader="dot" w:pos="9016"/>
            </w:tabs>
            <w:rPr>
              <w:rFonts w:asciiTheme="minorHAnsi" w:eastAsiaTheme="minorEastAsia" w:hAnsiTheme="minorHAnsi"/>
              <w:noProof/>
              <w:lang w:eastAsia="en-AU"/>
            </w:rPr>
          </w:pPr>
          <w:hyperlink w:anchor="_Toc39500881" w:history="1">
            <w:r w:rsidRPr="00E5762D">
              <w:rPr>
                <w:rStyle w:val="Hyperlink"/>
                <w:noProof/>
              </w:rPr>
              <w:t>5.5.2.</w:t>
            </w:r>
            <w:r>
              <w:rPr>
                <w:rFonts w:asciiTheme="minorHAnsi" w:eastAsiaTheme="minorEastAsia" w:hAnsiTheme="minorHAnsi"/>
                <w:noProof/>
                <w:lang w:eastAsia="en-AU"/>
              </w:rPr>
              <w:tab/>
            </w:r>
            <w:r w:rsidRPr="00E5762D">
              <w:rPr>
                <w:rStyle w:val="Hyperlink"/>
                <w:noProof/>
              </w:rPr>
              <w:t>Requirements for Inspection &amp; Testing</w:t>
            </w:r>
            <w:r>
              <w:rPr>
                <w:noProof/>
                <w:webHidden/>
              </w:rPr>
              <w:tab/>
            </w:r>
            <w:r>
              <w:rPr>
                <w:noProof/>
                <w:webHidden/>
              </w:rPr>
              <w:fldChar w:fldCharType="begin"/>
            </w:r>
            <w:r>
              <w:rPr>
                <w:noProof/>
                <w:webHidden/>
              </w:rPr>
              <w:instrText xml:space="preserve"> PAGEREF _Toc39500881 \h </w:instrText>
            </w:r>
            <w:r>
              <w:rPr>
                <w:noProof/>
                <w:webHidden/>
              </w:rPr>
            </w:r>
            <w:r>
              <w:rPr>
                <w:noProof/>
                <w:webHidden/>
              </w:rPr>
              <w:fldChar w:fldCharType="separate"/>
            </w:r>
            <w:r>
              <w:rPr>
                <w:noProof/>
                <w:webHidden/>
              </w:rPr>
              <w:t>6</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82" w:history="1">
            <w:r w:rsidRPr="00E5762D">
              <w:rPr>
                <w:rStyle w:val="Hyperlink"/>
                <w:noProof/>
              </w:rPr>
              <w:t>5.6.</w:t>
            </w:r>
            <w:r>
              <w:rPr>
                <w:rFonts w:asciiTheme="minorHAnsi" w:eastAsiaTheme="minorEastAsia" w:hAnsiTheme="minorHAnsi"/>
                <w:noProof/>
                <w:lang w:eastAsia="en-AU"/>
              </w:rPr>
              <w:tab/>
            </w:r>
            <w:r w:rsidRPr="00E5762D">
              <w:rPr>
                <w:rStyle w:val="Hyperlink"/>
                <w:noProof/>
              </w:rPr>
              <w:t>Electrical Work</w:t>
            </w:r>
            <w:r>
              <w:rPr>
                <w:noProof/>
                <w:webHidden/>
              </w:rPr>
              <w:tab/>
            </w:r>
            <w:r>
              <w:rPr>
                <w:noProof/>
                <w:webHidden/>
              </w:rPr>
              <w:fldChar w:fldCharType="begin"/>
            </w:r>
            <w:r>
              <w:rPr>
                <w:noProof/>
                <w:webHidden/>
              </w:rPr>
              <w:instrText xml:space="preserve"> PAGEREF _Toc39500882 \h </w:instrText>
            </w:r>
            <w:r>
              <w:rPr>
                <w:noProof/>
                <w:webHidden/>
              </w:rPr>
            </w:r>
            <w:r>
              <w:rPr>
                <w:noProof/>
                <w:webHidden/>
              </w:rPr>
              <w:fldChar w:fldCharType="separate"/>
            </w:r>
            <w:r>
              <w:rPr>
                <w:noProof/>
                <w:webHidden/>
              </w:rPr>
              <w:t>8</w:t>
            </w:r>
            <w:r>
              <w:rPr>
                <w:noProof/>
                <w:webHidden/>
              </w:rPr>
              <w:fldChar w:fldCharType="end"/>
            </w:r>
          </w:hyperlink>
        </w:p>
        <w:p w:rsidR="001D042C" w:rsidRDefault="001D042C">
          <w:pPr>
            <w:pStyle w:val="TOC3"/>
            <w:tabs>
              <w:tab w:val="left" w:pos="1847"/>
              <w:tab w:val="right" w:leader="dot" w:pos="9016"/>
            </w:tabs>
            <w:rPr>
              <w:rFonts w:asciiTheme="minorHAnsi" w:eastAsiaTheme="minorEastAsia" w:hAnsiTheme="minorHAnsi"/>
              <w:noProof/>
              <w:lang w:eastAsia="en-AU"/>
            </w:rPr>
          </w:pPr>
          <w:hyperlink w:anchor="_Toc39500883" w:history="1">
            <w:r w:rsidRPr="00E5762D">
              <w:rPr>
                <w:rStyle w:val="Hyperlink"/>
                <w:noProof/>
              </w:rPr>
              <w:t>5.6.1.</w:t>
            </w:r>
            <w:r>
              <w:rPr>
                <w:rFonts w:asciiTheme="minorHAnsi" w:eastAsiaTheme="minorEastAsia" w:hAnsiTheme="minorHAnsi"/>
                <w:noProof/>
                <w:lang w:eastAsia="en-AU"/>
              </w:rPr>
              <w:tab/>
            </w:r>
            <w:r w:rsidRPr="00E5762D">
              <w:rPr>
                <w:rStyle w:val="Hyperlink"/>
                <w:noProof/>
              </w:rPr>
              <w:t>What is Electrical Work?</w:t>
            </w:r>
            <w:r>
              <w:rPr>
                <w:noProof/>
                <w:webHidden/>
              </w:rPr>
              <w:tab/>
            </w:r>
            <w:r>
              <w:rPr>
                <w:noProof/>
                <w:webHidden/>
              </w:rPr>
              <w:fldChar w:fldCharType="begin"/>
            </w:r>
            <w:r>
              <w:rPr>
                <w:noProof/>
                <w:webHidden/>
              </w:rPr>
              <w:instrText xml:space="preserve"> PAGEREF _Toc39500883 \h </w:instrText>
            </w:r>
            <w:r>
              <w:rPr>
                <w:noProof/>
                <w:webHidden/>
              </w:rPr>
            </w:r>
            <w:r>
              <w:rPr>
                <w:noProof/>
                <w:webHidden/>
              </w:rPr>
              <w:fldChar w:fldCharType="separate"/>
            </w:r>
            <w:r>
              <w:rPr>
                <w:noProof/>
                <w:webHidden/>
              </w:rPr>
              <w:t>8</w:t>
            </w:r>
            <w:r>
              <w:rPr>
                <w:noProof/>
                <w:webHidden/>
              </w:rPr>
              <w:fldChar w:fldCharType="end"/>
            </w:r>
          </w:hyperlink>
        </w:p>
        <w:p w:rsidR="001D042C" w:rsidRDefault="001D042C">
          <w:pPr>
            <w:pStyle w:val="TOC3"/>
            <w:tabs>
              <w:tab w:val="left" w:pos="1847"/>
              <w:tab w:val="right" w:leader="dot" w:pos="9016"/>
            </w:tabs>
            <w:rPr>
              <w:rFonts w:asciiTheme="minorHAnsi" w:eastAsiaTheme="minorEastAsia" w:hAnsiTheme="minorHAnsi"/>
              <w:noProof/>
              <w:lang w:eastAsia="en-AU"/>
            </w:rPr>
          </w:pPr>
          <w:hyperlink w:anchor="_Toc39500884" w:history="1">
            <w:r w:rsidRPr="00E5762D">
              <w:rPr>
                <w:rStyle w:val="Hyperlink"/>
                <w:noProof/>
              </w:rPr>
              <w:t>5.6.2.</w:t>
            </w:r>
            <w:r>
              <w:rPr>
                <w:rFonts w:asciiTheme="minorHAnsi" w:eastAsiaTheme="minorEastAsia" w:hAnsiTheme="minorHAnsi"/>
                <w:noProof/>
                <w:lang w:eastAsia="en-AU"/>
              </w:rPr>
              <w:tab/>
            </w:r>
            <w:r w:rsidRPr="00E5762D">
              <w:rPr>
                <w:rStyle w:val="Hyperlink"/>
                <w:noProof/>
              </w:rPr>
              <w:t>What is not Electrical Work?</w:t>
            </w:r>
            <w:r>
              <w:rPr>
                <w:noProof/>
                <w:webHidden/>
              </w:rPr>
              <w:tab/>
            </w:r>
            <w:r>
              <w:rPr>
                <w:noProof/>
                <w:webHidden/>
              </w:rPr>
              <w:fldChar w:fldCharType="begin"/>
            </w:r>
            <w:r>
              <w:rPr>
                <w:noProof/>
                <w:webHidden/>
              </w:rPr>
              <w:instrText xml:space="preserve"> PAGEREF _Toc39500884 \h </w:instrText>
            </w:r>
            <w:r>
              <w:rPr>
                <w:noProof/>
                <w:webHidden/>
              </w:rPr>
            </w:r>
            <w:r>
              <w:rPr>
                <w:noProof/>
                <w:webHidden/>
              </w:rPr>
              <w:fldChar w:fldCharType="separate"/>
            </w:r>
            <w:r>
              <w:rPr>
                <w:noProof/>
                <w:webHidden/>
              </w:rPr>
              <w:t>8</w:t>
            </w:r>
            <w:r>
              <w:rPr>
                <w:noProof/>
                <w:webHidden/>
              </w:rPr>
              <w:fldChar w:fldCharType="end"/>
            </w:r>
          </w:hyperlink>
        </w:p>
        <w:p w:rsidR="001D042C" w:rsidRDefault="001D042C">
          <w:pPr>
            <w:pStyle w:val="TOC3"/>
            <w:tabs>
              <w:tab w:val="left" w:pos="1847"/>
              <w:tab w:val="right" w:leader="dot" w:pos="9016"/>
            </w:tabs>
            <w:rPr>
              <w:rFonts w:asciiTheme="minorHAnsi" w:eastAsiaTheme="minorEastAsia" w:hAnsiTheme="minorHAnsi"/>
              <w:noProof/>
              <w:lang w:eastAsia="en-AU"/>
            </w:rPr>
          </w:pPr>
          <w:hyperlink w:anchor="_Toc39500885" w:history="1">
            <w:r w:rsidRPr="00E5762D">
              <w:rPr>
                <w:rStyle w:val="Hyperlink"/>
                <w:noProof/>
              </w:rPr>
              <w:t>5.6.3.</w:t>
            </w:r>
            <w:r>
              <w:rPr>
                <w:rFonts w:asciiTheme="minorHAnsi" w:eastAsiaTheme="minorEastAsia" w:hAnsiTheme="minorHAnsi"/>
                <w:noProof/>
                <w:lang w:eastAsia="en-AU"/>
              </w:rPr>
              <w:tab/>
            </w:r>
            <w:r w:rsidRPr="00E5762D">
              <w:rPr>
                <w:rStyle w:val="Hyperlink"/>
                <w:noProof/>
              </w:rPr>
              <w:t>Completion of Electrical Work</w:t>
            </w:r>
            <w:r>
              <w:rPr>
                <w:noProof/>
                <w:webHidden/>
              </w:rPr>
              <w:tab/>
            </w:r>
            <w:r>
              <w:rPr>
                <w:noProof/>
                <w:webHidden/>
              </w:rPr>
              <w:fldChar w:fldCharType="begin"/>
            </w:r>
            <w:r>
              <w:rPr>
                <w:noProof/>
                <w:webHidden/>
              </w:rPr>
              <w:instrText xml:space="preserve"> PAGEREF _Toc39500885 \h </w:instrText>
            </w:r>
            <w:r>
              <w:rPr>
                <w:noProof/>
                <w:webHidden/>
              </w:rPr>
            </w:r>
            <w:r>
              <w:rPr>
                <w:noProof/>
                <w:webHidden/>
              </w:rPr>
              <w:fldChar w:fldCharType="separate"/>
            </w:r>
            <w:r>
              <w:rPr>
                <w:noProof/>
                <w:webHidden/>
              </w:rPr>
              <w:t>9</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86" w:history="1">
            <w:r w:rsidRPr="00E5762D">
              <w:rPr>
                <w:rStyle w:val="Hyperlink"/>
                <w:noProof/>
              </w:rPr>
              <w:t>5.7.</w:t>
            </w:r>
            <w:r>
              <w:rPr>
                <w:rFonts w:asciiTheme="minorHAnsi" w:eastAsiaTheme="minorEastAsia" w:hAnsiTheme="minorHAnsi"/>
                <w:noProof/>
                <w:lang w:eastAsia="en-AU"/>
              </w:rPr>
              <w:tab/>
            </w:r>
            <w:r w:rsidRPr="00E5762D">
              <w:rPr>
                <w:rStyle w:val="Hyperlink"/>
                <w:noProof/>
              </w:rPr>
              <w:t>Records</w:t>
            </w:r>
            <w:r>
              <w:rPr>
                <w:noProof/>
                <w:webHidden/>
              </w:rPr>
              <w:tab/>
            </w:r>
            <w:r>
              <w:rPr>
                <w:noProof/>
                <w:webHidden/>
              </w:rPr>
              <w:fldChar w:fldCharType="begin"/>
            </w:r>
            <w:r>
              <w:rPr>
                <w:noProof/>
                <w:webHidden/>
              </w:rPr>
              <w:instrText xml:space="preserve"> PAGEREF _Toc39500886 \h </w:instrText>
            </w:r>
            <w:r>
              <w:rPr>
                <w:noProof/>
                <w:webHidden/>
              </w:rPr>
            </w:r>
            <w:r>
              <w:rPr>
                <w:noProof/>
                <w:webHidden/>
              </w:rPr>
              <w:fldChar w:fldCharType="separate"/>
            </w:r>
            <w:r>
              <w:rPr>
                <w:noProof/>
                <w:webHidden/>
              </w:rPr>
              <w:t>9</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87" w:history="1">
            <w:r w:rsidRPr="00E5762D">
              <w:rPr>
                <w:rStyle w:val="Hyperlink"/>
                <w:noProof/>
              </w:rPr>
              <w:t>5.8.</w:t>
            </w:r>
            <w:r>
              <w:rPr>
                <w:rFonts w:asciiTheme="minorHAnsi" w:eastAsiaTheme="minorEastAsia" w:hAnsiTheme="minorHAnsi"/>
                <w:noProof/>
                <w:lang w:eastAsia="en-AU"/>
              </w:rPr>
              <w:tab/>
            </w:r>
            <w:r w:rsidRPr="00E5762D">
              <w:rPr>
                <w:rStyle w:val="Hyperlink"/>
                <w:noProof/>
              </w:rPr>
              <w:t>Review</w:t>
            </w:r>
            <w:r>
              <w:rPr>
                <w:noProof/>
                <w:webHidden/>
              </w:rPr>
              <w:tab/>
            </w:r>
            <w:r>
              <w:rPr>
                <w:noProof/>
                <w:webHidden/>
              </w:rPr>
              <w:fldChar w:fldCharType="begin"/>
            </w:r>
            <w:r>
              <w:rPr>
                <w:noProof/>
                <w:webHidden/>
              </w:rPr>
              <w:instrText xml:space="preserve"> PAGEREF _Toc39500887 \h </w:instrText>
            </w:r>
            <w:r>
              <w:rPr>
                <w:noProof/>
                <w:webHidden/>
              </w:rPr>
            </w:r>
            <w:r>
              <w:rPr>
                <w:noProof/>
                <w:webHidden/>
              </w:rPr>
              <w:fldChar w:fldCharType="separate"/>
            </w:r>
            <w:r>
              <w:rPr>
                <w:noProof/>
                <w:webHidden/>
              </w:rPr>
              <w:t>9</w:t>
            </w:r>
            <w:r>
              <w:rPr>
                <w:noProof/>
                <w:webHidden/>
              </w:rPr>
              <w:fldChar w:fldCharType="end"/>
            </w:r>
          </w:hyperlink>
        </w:p>
        <w:p w:rsidR="001D042C" w:rsidRDefault="001D042C">
          <w:pPr>
            <w:pStyle w:val="TOC1"/>
            <w:rPr>
              <w:rFonts w:asciiTheme="minorHAnsi" w:eastAsiaTheme="minorEastAsia" w:hAnsiTheme="minorHAnsi"/>
              <w:noProof/>
              <w:lang w:eastAsia="en-AU"/>
            </w:rPr>
          </w:pPr>
          <w:hyperlink w:anchor="_Toc39500888" w:history="1">
            <w:r w:rsidRPr="00E5762D">
              <w:rPr>
                <w:rStyle w:val="Hyperlink"/>
                <w:noProof/>
              </w:rPr>
              <w:t>6.</w:t>
            </w:r>
            <w:r>
              <w:rPr>
                <w:rFonts w:asciiTheme="minorHAnsi" w:eastAsiaTheme="minorEastAsia" w:hAnsiTheme="minorHAnsi"/>
                <w:noProof/>
                <w:lang w:eastAsia="en-AU"/>
              </w:rPr>
              <w:tab/>
            </w:r>
            <w:r w:rsidRPr="00E5762D">
              <w:rPr>
                <w:rStyle w:val="Hyperlink"/>
                <w:noProof/>
              </w:rPr>
              <w:t>RELATED SYSTEM DOCUMENTS</w:t>
            </w:r>
            <w:r>
              <w:rPr>
                <w:noProof/>
                <w:webHidden/>
              </w:rPr>
              <w:tab/>
            </w:r>
            <w:r>
              <w:rPr>
                <w:noProof/>
                <w:webHidden/>
              </w:rPr>
              <w:fldChar w:fldCharType="begin"/>
            </w:r>
            <w:r>
              <w:rPr>
                <w:noProof/>
                <w:webHidden/>
              </w:rPr>
              <w:instrText xml:space="preserve"> PAGEREF _Toc39500888 \h </w:instrText>
            </w:r>
            <w:r>
              <w:rPr>
                <w:noProof/>
                <w:webHidden/>
              </w:rPr>
            </w:r>
            <w:r>
              <w:rPr>
                <w:noProof/>
                <w:webHidden/>
              </w:rPr>
              <w:fldChar w:fldCharType="separate"/>
            </w:r>
            <w:r>
              <w:rPr>
                <w:noProof/>
                <w:webHidden/>
              </w:rPr>
              <w:t>9</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89" w:history="1">
            <w:r w:rsidRPr="00E5762D">
              <w:rPr>
                <w:rStyle w:val="Hyperlink"/>
                <w:noProof/>
              </w:rPr>
              <w:t>6.1.</w:t>
            </w:r>
            <w:r>
              <w:rPr>
                <w:rFonts w:asciiTheme="minorHAnsi" w:eastAsiaTheme="minorEastAsia" w:hAnsiTheme="minorHAnsi"/>
                <w:noProof/>
                <w:lang w:eastAsia="en-AU"/>
              </w:rPr>
              <w:tab/>
            </w:r>
            <w:r w:rsidRPr="00E5762D">
              <w:rPr>
                <w:rStyle w:val="Hyperlink"/>
                <w:noProof/>
              </w:rPr>
              <w:t>Policies &amp; Procedures</w:t>
            </w:r>
            <w:r>
              <w:rPr>
                <w:noProof/>
                <w:webHidden/>
              </w:rPr>
              <w:tab/>
            </w:r>
            <w:r>
              <w:rPr>
                <w:noProof/>
                <w:webHidden/>
              </w:rPr>
              <w:fldChar w:fldCharType="begin"/>
            </w:r>
            <w:r>
              <w:rPr>
                <w:noProof/>
                <w:webHidden/>
              </w:rPr>
              <w:instrText xml:space="preserve"> PAGEREF _Toc39500889 \h </w:instrText>
            </w:r>
            <w:r>
              <w:rPr>
                <w:noProof/>
                <w:webHidden/>
              </w:rPr>
            </w:r>
            <w:r>
              <w:rPr>
                <w:noProof/>
                <w:webHidden/>
              </w:rPr>
              <w:fldChar w:fldCharType="separate"/>
            </w:r>
            <w:r>
              <w:rPr>
                <w:noProof/>
                <w:webHidden/>
              </w:rPr>
              <w:t>9</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90" w:history="1">
            <w:r w:rsidRPr="00E5762D">
              <w:rPr>
                <w:rStyle w:val="Hyperlink"/>
                <w:noProof/>
              </w:rPr>
              <w:t>6.2.</w:t>
            </w:r>
            <w:r>
              <w:rPr>
                <w:rFonts w:asciiTheme="minorHAnsi" w:eastAsiaTheme="minorEastAsia" w:hAnsiTheme="minorHAnsi"/>
                <w:noProof/>
                <w:lang w:eastAsia="en-AU"/>
              </w:rPr>
              <w:tab/>
            </w:r>
            <w:r w:rsidRPr="00E5762D">
              <w:rPr>
                <w:rStyle w:val="Hyperlink"/>
                <w:noProof/>
              </w:rPr>
              <w:t>Forms &amp; Tools</w:t>
            </w:r>
            <w:r>
              <w:rPr>
                <w:noProof/>
                <w:webHidden/>
              </w:rPr>
              <w:tab/>
            </w:r>
            <w:r>
              <w:rPr>
                <w:noProof/>
                <w:webHidden/>
              </w:rPr>
              <w:fldChar w:fldCharType="begin"/>
            </w:r>
            <w:r>
              <w:rPr>
                <w:noProof/>
                <w:webHidden/>
              </w:rPr>
              <w:instrText xml:space="preserve"> PAGEREF _Toc39500890 \h </w:instrText>
            </w:r>
            <w:r>
              <w:rPr>
                <w:noProof/>
                <w:webHidden/>
              </w:rPr>
            </w:r>
            <w:r>
              <w:rPr>
                <w:noProof/>
                <w:webHidden/>
              </w:rPr>
              <w:fldChar w:fldCharType="separate"/>
            </w:r>
            <w:r>
              <w:rPr>
                <w:noProof/>
                <w:webHidden/>
              </w:rPr>
              <w:t>9</w:t>
            </w:r>
            <w:r>
              <w:rPr>
                <w:noProof/>
                <w:webHidden/>
              </w:rPr>
              <w:fldChar w:fldCharType="end"/>
            </w:r>
          </w:hyperlink>
        </w:p>
        <w:p w:rsidR="001D042C" w:rsidRDefault="001D042C">
          <w:pPr>
            <w:pStyle w:val="TOC1"/>
            <w:rPr>
              <w:rFonts w:asciiTheme="minorHAnsi" w:eastAsiaTheme="minorEastAsia" w:hAnsiTheme="minorHAnsi"/>
              <w:noProof/>
              <w:lang w:eastAsia="en-AU"/>
            </w:rPr>
          </w:pPr>
          <w:hyperlink w:anchor="_Toc39500891" w:history="1">
            <w:r w:rsidRPr="00E5762D">
              <w:rPr>
                <w:rStyle w:val="Hyperlink"/>
                <w:noProof/>
              </w:rPr>
              <w:t>7.</w:t>
            </w:r>
            <w:r>
              <w:rPr>
                <w:rFonts w:asciiTheme="minorHAnsi" w:eastAsiaTheme="minorEastAsia" w:hAnsiTheme="minorHAnsi"/>
                <w:noProof/>
                <w:lang w:eastAsia="en-AU"/>
              </w:rPr>
              <w:tab/>
            </w:r>
            <w:r w:rsidRPr="00E5762D">
              <w:rPr>
                <w:rStyle w:val="Hyperlink"/>
                <w:noProof/>
              </w:rPr>
              <w:t>REFERENCES</w:t>
            </w:r>
            <w:r>
              <w:rPr>
                <w:noProof/>
                <w:webHidden/>
              </w:rPr>
              <w:tab/>
            </w:r>
            <w:r>
              <w:rPr>
                <w:noProof/>
                <w:webHidden/>
              </w:rPr>
              <w:fldChar w:fldCharType="begin"/>
            </w:r>
            <w:r>
              <w:rPr>
                <w:noProof/>
                <w:webHidden/>
              </w:rPr>
              <w:instrText xml:space="preserve"> PAGEREF _Toc39500891 \h </w:instrText>
            </w:r>
            <w:r>
              <w:rPr>
                <w:noProof/>
                <w:webHidden/>
              </w:rPr>
            </w:r>
            <w:r>
              <w:rPr>
                <w:noProof/>
                <w:webHidden/>
              </w:rPr>
              <w:fldChar w:fldCharType="separate"/>
            </w:r>
            <w:r>
              <w:rPr>
                <w:noProof/>
                <w:webHidden/>
              </w:rPr>
              <w:t>9</w:t>
            </w:r>
            <w:r>
              <w:rPr>
                <w:noProof/>
                <w:webHidden/>
              </w:rPr>
              <w:fldChar w:fldCharType="end"/>
            </w:r>
          </w:hyperlink>
        </w:p>
        <w:p w:rsidR="001D042C" w:rsidRDefault="001D042C">
          <w:pPr>
            <w:pStyle w:val="TOC2"/>
            <w:tabs>
              <w:tab w:val="left" w:pos="1077"/>
              <w:tab w:val="right" w:leader="dot" w:pos="9016"/>
            </w:tabs>
            <w:rPr>
              <w:rFonts w:asciiTheme="minorHAnsi" w:eastAsiaTheme="minorEastAsia" w:hAnsiTheme="minorHAnsi"/>
              <w:noProof/>
              <w:lang w:eastAsia="en-AU"/>
            </w:rPr>
          </w:pPr>
          <w:hyperlink w:anchor="_Toc39500892" w:history="1">
            <w:r w:rsidRPr="00E5762D">
              <w:rPr>
                <w:rStyle w:val="Hyperlink"/>
                <w:noProof/>
              </w:rPr>
              <w:t>7.1.</w:t>
            </w:r>
            <w:r>
              <w:rPr>
                <w:rFonts w:asciiTheme="minorHAnsi" w:eastAsiaTheme="minorEastAsia" w:hAnsiTheme="minorHAnsi"/>
                <w:noProof/>
                <w:lang w:eastAsia="en-AU"/>
              </w:rPr>
              <w:tab/>
            </w:r>
            <w:r w:rsidRPr="00E5762D">
              <w:rPr>
                <w:rStyle w:val="Hyperlink"/>
                <w:noProof/>
              </w:rPr>
              <w:t>External Resources</w:t>
            </w:r>
            <w:r>
              <w:rPr>
                <w:noProof/>
                <w:webHidden/>
              </w:rPr>
              <w:tab/>
            </w:r>
            <w:r>
              <w:rPr>
                <w:noProof/>
                <w:webHidden/>
              </w:rPr>
              <w:fldChar w:fldCharType="begin"/>
            </w:r>
            <w:r>
              <w:rPr>
                <w:noProof/>
                <w:webHidden/>
              </w:rPr>
              <w:instrText xml:space="preserve"> PAGEREF _Toc39500892 \h </w:instrText>
            </w:r>
            <w:r>
              <w:rPr>
                <w:noProof/>
                <w:webHidden/>
              </w:rPr>
            </w:r>
            <w:r>
              <w:rPr>
                <w:noProof/>
                <w:webHidden/>
              </w:rPr>
              <w:fldChar w:fldCharType="separate"/>
            </w:r>
            <w:r>
              <w:rPr>
                <w:noProof/>
                <w:webHidden/>
              </w:rPr>
              <w:t>9</w:t>
            </w:r>
            <w:r>
              <w:rPr>
                <w:noProof/>
                <w:webHidden/>
              </w:rPr>
              <w:fldChar w:fldCharType="end"/>
            </w:r>
          </w:hyperlink>
        </w:p>
        <w:p w:rsidR="001D042C" w:rsidRDefault="001D042C">
          <w:pPr>
            <w:pStyle w:val="TOC1"/>
            <w:rPr>
              <w:rFonts w:asciiTheme="minorHAnsi" w:eastAsiaTheme="minorEastAsia" w:hAnsiTheme="minorHAnsi"/>
              <w:noProof/>
              <w:lang w:eastAsia="en-AU"/>
            </w:rPr>
          </w:pPr>
          <w:hyperlink w:anchor="_Toc39500893" w:history="1">
            <w:r w:rsidRPr="00E5762D">
              <w:rPr>
                <w:rStyle w:val="Hyperlink"/>
                <w:noProof/>
              </w:rPr>
              <w:t>8.</w:t>
            </w:r>
            <w:r>
              <w:rPr>
                <w:rFonts w:asciiTheme="minorHAnsi" w:eastAsiaTheme="minorEastAsia" w:hAnsiTheme="minorHAnsi"/>
                <w:noProof/>
                <w:lang w:eastAsia="en-AU"/>
              </w:rPr>
              <w:tab/>
            </w:r>
            <w:r w:rsidRPr="00E5762D">
              <w:rPr>
                <w:rStyle w:val="Hyperlink"/>
                <w:noProof/>
              </w:rPr>
              <w:t>AUDITABLE OUTPUTS</w:t>
            </w:r>
            <w:r>
              <w:rPr>
                <w:noProof/>
                <w:webHidden/>
              </w:rPr>
              <w:tab/>
            </w:r>
            <w:r>
              <w:rPr>
                <w:noProof/>
                <w:webHidden/>
              </w:rPr>
              <w:fldChar w:fldCharType="begin"/>
            </w:r>
            <w:r>
              <w:rPr>
                <w:noProof/>
                <w:webHidden/>
              </w:rPr>
              <w:instrText xml:space="preserve"> PAGEREF _Toc39500893 \h </w:instrText>
            </w:r>
            <w:r>
              <w:rPr>
                <w:noProof/>
                <w:webHidden/>
              </w:rPr>
            </w:r>
            <w:r>
              <w:rPr>
                <w:noProof/>
                <w:webHidden/>
              </w:rPr>
              <w:fldChar w:fldCharType="separate"/>
            </w:r>
            <w:r>
              <w:rPr>
                <w:noProof/>
                <w:webHidden/>
              </w:rPr>
              <w:t>10</w:t>
            </w:r>
            <w:r>
              <w:rPr>
                <w:noProof/>
                <w:webHidden/>
              </w:rPr>
              <w:fldChar w:fldCharType="end"/>
            </w:r>
          </w:hyperlink>
        </w:p>
        <w:p w:rsidR="00F70643" w:rsidRDefault="00E45EDD" w:rsidP="001338DF">
          <w:pPr>
            <w:pStyle w:val="TOC1"/>
          </w:pPr>
          <w:r>
            <w:fldChar w:fldCharType="end"/>
          </w:r>
        </w:p>
      </w:sdtContent>
    </w:sdt>
    <w:p w:rsidR="00CC00FE" w:rsidRDefault="00CC00FE">
      <w:r>
        <w:br w:type="page"/>
      </w:r>
    </w:p>
    <w:p w:rsidR="00130F1B" w:rsidRDefault="00130F1B" w:rsidP="00130F1B">
      <w:pPr>
        <w:pStyle w:val="Heading1"/>
        <w:numPr>
          <w:ilvl w:val="0"/>
          <w:numId w:val="0"/>
        </w:numPr>
        <w:ind w:left="360"/>
        <w:rPr>
          <w:rStyle w:val="Emphasis"/>
          <w:i w:val="0"/>
          <w:iCs w:val="0"/>
        </w:rPr>
      </w:pPr>
    </w:p>
    <w:p w:rsidR="00423EE5" w:rsidRDefault="00423EE5" w:rsidP="00593095">
      <w:pPr>
        <w:pStyle w:val="Heading1"/>
        <w:rPr>
          <w:rStyle w:val="Emphasis"/>
          <w:i w:val="0"/>
          <w:iCs w:val="0"/>
        </w:rPr>
      </w:pPr>
      <w:bookmarkStart w:id="1" w:name="_Toc39500866"/>
      <w:r w:rsidRPr="005661DC">
        <w:rPr>
          <w:rStyle w:val="Emphasis"/>
          <w:i w:val="0"/>
          <w:iCs w:val="0"/>
        </w:rPr>
        <w:t>PURPOSE</w:t>
      </w:r>
      <w:bookmarkEnd w:id="1"/>
    </w:p>
    <w:p w:rsidR="002A74FE" w:rsidRPr="002A74FE" w:rsidRDefault="002A74FE" w:rsidP="002A74FE">
      <w:pPr>
        <w:ind w:left="357"/>
      </w:pPr>
      <w:r>
        <w:rPr>
          <w:rFonts w:cs="Arial"/>
        </w:rPr>
        <w:t>To provide guidance in the management of electrical hazards and to define the system requirements that shall be implemented.</w:t>
      </w:r>
    </w:p>
    <w:p w:rsidR="00423EE5" w:rsidRPr="005661DC" w:rsidRDefault="00423EE5" w:rsidP="00593095">
      <w:pPr>
        <w:pStyle w:val="Heading1"/>
        <w:rPr>
          <w:rStyle w:val="Emphasis"/>
          <w:i w:val="0"/>
          <w:iCs w:val="0"/>
        </w:rPr>
      </w:pPr>
      <w:bookmarkStart w:id="2" w:name="_Toc39500867"/>
      <w:r w:rsidRPr="005661DC">
        <w:rPr>
          <w:rStyle w:val="Emphasis"/>
          <w:i w:val="0"/>
          <w:iCs w:val="0"/>
        </w:rPr>
        <w:t>SCOPE</w:t>
      </w:r>
      <w:bookmarkEnd w:id="2"/>
    </w:p>
    <w:p w:rsidR="006027A8" w:rsidRPr="005661DC" w:rsidRDefault="000560F0" w:rsidP="00593095">
      <w:pPr>
        <w:pStyle w:val="Style1"/>
        <w:numPr>
          <w:ilvl w:val="0"/>
          <w:numId w:val="0"/>
        </w:numPr>
        <w:ind w:left="378"/>
        <w:contextualSpacing w:val="0"/>
        <w:rPr>
          <w:rStyle w:val="Emphasis"/>
          <w:b w:val="0"/>
          <w:i w:val="0"/>
        </w:rPr>
      </w:pPr>
      <w:r w:rsidRPr="005661DC">
        <w:rPr>
          <w:rStyle w:val="Emphasis"/>
          <w:b w:val="0"/>
          <w:i w:val="0"/>
        </w:rPr>
        <w:t>This procedure applies to all workers under the Catholic Church Endowment Society Inc. (CCES)</w:t>
      </w:r>
      <w:r w:rsidR="006027A8" w:rsidRPr="005661DC">
        <w:rPr>
          <w:rStyle w:val="Emphasis"/>
          <w:b w:val="0"/>
          <w:i w:val="0"/>
        </w:rPr>
        <w:t>.</w:t>
      </w:r>
    </w:p>
    <w:p w:rsidR="00423EE5" w:rsidRPr="005661DC" w:rsidRDefault="00423EE5" w:rsidP="00593095">
      <w:pPr>
        <w:pStyle w:val="Heading1"/>
        <w:rPr>
          <w:rStyle w:val="Emphasis"/>
          <w:i w:val="0"/>
          <w:iCs w:val="0"/>
        </w:rPr>
      </w:pPr>
      <w:bookmarkStart w:id="3" w:name="_Toc39500868"/>
      <w:r w:rsidRPr="005661DC">
        <w:rPr>
          <w:rStyle w:val="Emphasis"/>
          <w:i w:val="0"/>
          <w:iCs w:val="0"/>
        </w:rPr>
        <w:t>DEFINITIONS</w:t>
      </w:r>
      <w:bookmarkEnd w:id="3"/>
    </w:p>
    <w:p w:rsidR="00A13BCC" w:rsidRPr="005661DC" w:rsidRDefault="00A13BCC" w:rsidP="00A13BCC">
      <w:pPr>
        <w:pStyle w:val="Style1"/>
        <w:numPr>
          <w:ilvl w:val="0"/>
          <w:numId w:val="0"/>
        </w:numPr>
        <w:spacing w:after="0"/>
        <w:ind w:left="360"/>
        <w:contextualSpacing w:val="0"/>
        <w:rPr>
          <w:b w:val="0"/>
          <w:iCs/>
        </w:rPr>
      </w:pPr>
      <w:r w:rsidRPr="005661DC">
        <w:rPr>
          <w:rStyle w:val="Emphasis"/>
          <w:b w:val="0"/>
          <w:i w:val="0"/>
        </w:rPr>
        <w:t xml:space="preserve">Definitions can be found on the </w:t>
      </w:r>
      <w:hyperlink r:id="rId8" w:history="1">
        <w:r w:rsidRPr="005661DC">
          <w:rPr>
            <w:rStyle w:val="Hyperlink"/>
          </w:rPr>
          <w:t>Catholic Safety Website</w:t>
        </w:r>
      </w:hyperlink>
      <w:r w:rsidR="00293D71" w:rsidRPr="005661DC">
        <w:rPr>
          <w:rStyle w:val="Emphasis"/>
          <w:b w:val="0"/>
        </w:rPr>
        <w:t>.</w:t>
      </w:r>
    </w:p>
    <w:p w:rsidR="00041976" w:rsidRDefault="00041976" w:rsidP="00593095">
      <w:pPr>
        <w:pStyle w:val="Heading2"/>
        <w:rPr>
          <w:rStyle w:val="Emphasis"/>
          <w:i w:val="0"/>
          <w:iCs w:val="0"/>
        </w:rPr>
      </w:pPr>
      <w:bookmarkStart w:id="4" w:name="_Toc39500869"/>
      <w:r w:rsidRPr="005661DC">
        <w:rPr>
          <w:rStyle w:val="Emphasis"/>
          <w:i w:val="0"/>
          <w:iCs w:val="0"/>
        </w:rPr>
        <w:t>Information</w:t>
      </w:r>
      <w:bookmarkEnd w:id="4"/>
    </w:p>
    <w:p w:rsidR="002A74FE" w:rsidRDefault="002A74FE" w:rsidP="002A74FE">
      <w:pPr>
        <w:ind w:left="1080"/>
        <w:rPr>
          <w:rFonts w:cs="Arial"/>
        </w:rPr>
      </w:pPr>
      <w:r>
        <w:rPr>
          <w:rFonts w:cs="Arial"/>
        </w:rPr>
        <w:t>The most common electrical risks are:</w:t>
      </w:r>
    </w:p>
    <w:p w:rsidR="002A74FE" w:rsidRDefault="002A74FE" w:rsidP="002A74FE">
      <w:pPr>
        <w:pStyle w:val="ListParagraph"/>
        <w:numPr>
          <w:ilvl w:val="0"/>
          <w:numId w:val="21"/>
        </w:numPr>
        <w:spacing w:before="0" w:after="160"/>
        <w:rPr>
          <w:rFonts w:cs="Arial"/>
        </w:rPr>
      </w:pPr>
      <w:r>
        <w:rPr>
          <w:rFonts w:cs="Arial"/>
        </w:rPr>
        <w:t>electric shock;</w:t>
      </w:r>
    </w:p>
    <w:p w:rsidR="002A74FE" w:rsidRDefault="002A74FE" w:rsidP="002A74FE">
      <w:pPr>
        <w:pStyle w:val="ListParagraph"/>
        <w:numPr>
          <w:ilvl w:val="0"/>
          <w:numId w:val="21"/>
        </w:numPr>
        <w:spacing w:before="0" w:after="160"/>
        <w:rPr>
          <w:rFonts w:cs="Arial"/>
        </w:rPr>
      </w:pPr>
      <w:r>
        <w:rPr>
          <w:rFonts w:cs="Arial"/>
        </w:rPr>
        <w:t>arcing;</w:t>
      </w:r>
    </w:p>
    <w:p w:rsidR="002A74FE" w:rsidRDefault="002A74FE" w:rsidP="002A74FE">
      <w:pPr>
        <w:pStyle w:val="ListParagraph"/>
        <w:numPr>
          <w:ilvl w:val="0"/>
          <w:numId w:val="21"/>
        </w:numPr>
        <w:spacing w:before="0" w:after="160"/>
        <w:rPr>
          <w:rFonts w:cs="Arial"/>
        </w:rPr>
      </w:pPr>
      <w:r>
        <w:rPr>
          <w:rFonts w:cs="Arial"/>
        </w:rPr>
        <w:t xml:space="preserve">explosion; or </w:t>
      </w:r>
    </w:p>
    <w:p w:rsidR="002A74FE" w:rsidRPr="00EC7CCE" w:rsidRDefault="002A74FE" w:rsidP="002A74FE">
      <w:pPr>
        <w:pStyle w:val="ListParagraph"/>
        <w:numPr>
          <w:ilvl w:val="0"/>
          <w:numId w:val="21"/>
        </w:numPr>
        <w:spacing w:before="0" w:after="160"/>
        <w:rPr>
          <w:rFonts w:cs="Arial"/>
        </w:rPr>
      </w:pPr>
      <w:proofErr w:type="gramStart"/>
      <w:r>
        <w:rPr>
          <w:rFonts w:cs="Arial"/>
        </w:rPr>
        <w:t>fire</w:t>
      </w:r>
      <w:proofErr w:type="gramEnd"/>
      <w:r>
        <w:rPr>
          <w:rFonts w:cs="Arial"/>
        </w:rPr>
        <w:t>.</w:t>
      </w:r>
    </w:p>
    <w:p w:rsidR="00423EE5" w:rsidRPr="005661DC" w:rsidRDefault="00423EE5" w:rsidP="00593095">
      <w:pPr>
        <w:pStyle w:val="Heading1"/>
        <w:rPr>
          <w:rStyle w:val="Emphasis"/>
          <w:i w:val="0"/>
          <w:iCs w:val="0"/>
        </w:rPr>
      </w:pPr>
      <w:bookmarkStart w:id="5" w:name="_Toc39500870"/>
      <w:r w:rsidRPr="005661DC">
        <w:rPr>
          <w:rStyle w:val="Emphasis"/>
          <w:i w:val="0"/>
          <w:iCs w:val="0"/>
        </w:rPr>
        <w:t>RESPONSIBILITIES</w:t>
      </w:r>
      <w:bookmarkEnd w:id="5"/>
    </w:p>
    <w:p w:rsidR="002A74FE" w:rsidRPr="005661DC" w:rsidRDefault="002A74FE" w:rsidP="002A74FE">
      <w:pPr>
        <w:pStyle w:val="Style1"/>
        <w:numPr>
          <w:ilvl w:val="0"/>
          <w:numId w:val="0"/>
        </w:numPr>
        <w:ind w:left="378"/>
        <w:contextualSpacing w:val="0"/>
        <w:rPr>
          <w:rStyle w:val="Emphasis"/>
          <w:b w:val="0"/>
          <w:i w:val="0"/>
        </w:rPr>
      </w:pPr>
      <w:r w:rsidRPr="005661DC">
        <w:rPr>
          <w:rStyle w:val="Emphasis"/>
          <w:b w:val="0"/>
          <w:i w:val="0"/>
        </w:rPr>
        <w:t xml:space="preserve">Specific responsibilities for carrying out certain actions required by the CCES, have been allocated to particular position holders within the organisation.  Such responsibilities are consistent with the obligations that the legislation places on officers, managers, supervisors, workers and others in the workplace.  </w:t>
      </w:r>
    </w:p>
    <w:p w:rsidR="002A74FE" w:rsidRPr="005661DC" w:rsidRDefault="002A74FE" w:rsidP="002A74FE">
      <w:pPr>
        <w:pStyle w:val="Style1"/>
        <w:numPr>
          <w:ilvl w:val="0"/>
          <w:numId w:val="0"/>
        </w:numPr>
        <w:ind w:left="378"/>
        <w:contextualSpacing w:val="0"/>
        <w:rPr>
          <w:rStyle w:val="Emphasis"/>
          <w:b w:val="0"/>
          <w:i w:val="0"/>
        </w:rPr>
      </w:pPr>
      <w:r w:rsidRPr="005661DC">
        <w:rPr>
          <w:rStyle w:val="Emphasis"/>
          <w:b w:val="0"/>
          <w:i w:val="0"/>
        </w:rPr>
        <w:t xml:space="preserve">Responsibility, authority and accountability processes have been defined in </w:t>
      </w:r>
      <w:r w:rsidRPr="005661DC">
        <w:rPr>
          <w:rStyle w:val="Emphasis"/>
          <w:i w:val="0"/>
        </w:rPr>
        <w:t>Responsibility, Authori</w:t>
      </w:r>
      <w:r>
        <w:rPr>
          <w:rStyle w:val="Emphasis"/>
          <w:i w:val="0"/>
        </w:rPr>
        <w:t>ty &amp; Accountability Procedure (1</w:t>
      </w:r>
      <w:r w:rsidRPr="005661DC">
        <w:rPr>
          <w:rStyle w:val="Emphasis"/>
          <w:i w:val="0"/>
        </w:rPr>
        <w:t>2)</w:t>
      </w:r>
      <w:r w:rsidRPr="005661DC">
        <w:rPr>
          <w:rStyle w:val="Emphasis"/>
          <w:b w:val="0"/>
          <w:i w:val="0"/>
        </w:rPr>
        <w:t xml:space="preserve">, and summarised in </w:t>
      </w:r>
      <w:r w:rsidRPr="005661DC">
        <w:rPr>
          <w:rStyle w:val="Emphasis"/>
          <w:i w:val="0"/>
        </w:rPr>
        <w:t>Responsibility, Authority &amp; Accountability Matrix</w:t>
      </w:r>
      <w:r w:rsidRPr="005661DC">
        <w:rPr>
          <w:rStyle w:val="Emphasis"/>
          <w:b w:val="0"/>
          <w:i w:val="0"/>
        </w:rPr>
        <w:t>.</w:t>
      </w:r>
    </w:p>
    <w:p w:rsidR="000560F0" w:rsidRPr="005661DC" w:rsidRDefault="002A74FE" w:rsidP="002A74FE">
      <w:pPr>
        <w:pStyle w:val="Style1"/>
        <w:numPr>
          <w:ilvl w:val="0"/>
          <w:numId w:val="0"/>
        </w:numPr>
        <w:ind w:left="378"/>
        <w:contextualSpacing w:val="0"/>
        <w:rPr>
          <w:rStyle w:val="Emphasis"/>
          <w:b w:val="0"/>
          <w:i w:val="0"/>
        </w:rPr>
      </w:pPr>
      <w:r w:rsidRPr="005661DC">
        <w:rPr>
          <w:rStyle w:val="Emphasis"/>
          <w:b w:val="0"/>
          <w:i w:val="0"/>
        </w:rPr>
        <w:t>You are required to familiarise yourself with this procedure in order to understand the obligations that you may have in relation to its implementation and to carry out your assigned actions and responsibilities.</w:t>
      </w:r>
      <w:r w:rsidR="000560F0" w:rsidRPr="005661DC">
        <w:rPr>
          <w:rStyle w:val="Emphasis"/>
          <w:b w:val="0"/>
          <w:i w:val="0"/>
        </w:rPr>
        <w:t xml:space="preserve">  </w:t>
      </w:r>
    </w:p>
    <w:p w:rsidR="00423EE5" w:rsidRDefault="0077388F" w:rsidP="00593095">
      <w:pPr>
        <w:pStyle w:val="Heading1"/>
        <w:rPr>
          <w:rStyle w:val="Heading1Char"/>
          <w:b/>
        </w:rPr>
      </w:pPr>
      <w:bookmarkStart w:id="6" w:name="_Toc39500871"/>
      <w:r w:rsidRPr="005661DC">
        <w:rPr>
          <w:rStyle w:val="Heading1Char"/>
          <w:b/>
        </w:rPr>
        <w:t>PROCEDURE</w:t>
      </w:r>
      <w:bookmarkEnd w:id="6"/>
    </w:p>
    <w:p w:rsidR="002A74FE" w:rsidRPr="002A74FE" w:rsidRDefault="002A74FE" w:rsidP="002A74FE">
      <w:pPr>
        <w:pStyle w:val="Heading2"/>
      </w:pPr>
      <w:bookmarkStart w:id="7" w:name="_Toc39472268"/>
      <w:bookmarkStart w:id="8" w:name="_Toc39500872"/>
      <w:r w:rsidRPr="002A74FE">
        <w:t>Prevention of Electrical Faults</w:t>
      </w:r>
      <w:bookmarkEnd w:id="7"/>
      <w:bookmarkEnd w:id="8"/>
    </w:p>
    <w:p w:rsidR="002A74FE" w:rsidRPr="002A74FE" w:rsidRDefault="002A74FE" w:rsidP="002A74FE">
      <w:pPr>
        <w:ind w:left="1077"/>
      </w:pPr>
      <w:r w:rsidRPr="002A74FE">
        <w:t xml:space="preserve">Damage, due to misuse, to electrical leads or the outer casings of electrical appliances contribute to the incidences of electric shock.  Damage to leads and insulating casings may expose electrical wiring.  The following requirements should be undertaken: </w:t>
      </w:r>
    </w:p>
    <w:p w:rsidR="002A74FE" w:rsidRPr="002A74FE" w:rsidRDefault="002A74FE" w:rsidP="002A74FE">
      <w:pPr>
        <w:pStyle w:val="ListParagraph"/>
        <w:numPr>
          <w:ilvl w:val="0"/>
          <w:numId w:val="23"/>
        </w:numPr>
      </w:pPr>
      <w:r w:rsidRPr="002A74FE">
        <w:t xml:space="preserve">always remove leads from the power outlet by the plug;  </w:t>
      </w:r>
    </w:p>
    <w:p w:rsidR="002A74FE" w:rsidRPr="002A74FE" w:rsidRDefault="002A74FE" w:rsidP="002A74FE">
      <w:pPr>
        <w:pStyle w:val="ListParagraph"/>
        <w:numPr>
          <w:ilvl w:val="0"/>
          <w:numId w:val="23"/>
        </w:numPr>
      </w:pPr>
      <w:r w:rsidRPr="002A74FE">
        <w:t>do not pull on the lead as this will result in separation of the insulating sheath of the lead from the plug, exposing the electrical wiring and increasing the likelihood of a worker coming into contact with electricity;</w:t>
      </w:r>
    </w:p>
    <w:p w:rsidR="002A74FE" w:rsidRPr="002A74FE" w:rsidRDefault="002A74FE" w:rsidP="002A74FE">
      <w:pPr>
        <w:pStyle w:val="ListParagraph"/>
        <w:numPr>
          <w:ilvl w:val="0"/>
          <w:numId w:val="23"/>
        </w:numPr>
      </w:pPr>
      <w:proofErr w:type="gramStart"/>
      <w:r w:rsidRPr="002A74FE">
        <w:t>do</w:t>
      </w:r>
      <w:proofErr w:type="gramEnd"/>
      <w:r w:rsidRPr="002A74FE">
        <w:t xml:space="preserve"> not drag electrical leads across the ground or other abrasive surfaces. Abrasive surfaces, such as concrete pathways, steps and stairs, may damage the insulating sheath of the lead, exposing the electrical wiring inside; </w:t>
      </w:r>
    </w:p>
    <w:p w:rsidR="002A74FE" w:rsidRPr="002A74FE" w:rsidRDefault="002A74FE" w:rsidP="002A74FE">
      <w:pPr>
        <w:pStyle w:val="ListParagraph"/>
        <w:numPr>
          <w:ilvl w:val="0"/>
          <w:numId w:val="23"/>
        </w:numPr>
      </w:pPr>
      <w:proofErr w:type="gramStart"/>
      <w:r w:rsidRPr="002A74FE">
        <w:lastRenderedPageBreak/>
        <w:t>do</w:t>
      </w:r>
      <w:proofErr w:type="gramEnd"/>
      <w:r w:rsidRPr="002A74FE">
        <w:t xml:space="preserve"> not place extension cords across pedestrian walkways as extension cords pose significant trip hazards.</w:t>
      </w:r>
    </w:p>
    <w:p w:rsidR="002A74FE" w:rsidRPr="002A74FE" w:rsidRDefault="002A74FE" w:rsidP="002A74FE">
      <w:pPr>
        <w:pStyle w:val="Heading2"/>
      </w:pPr>
      <w:bookmarkStart w:id="9" w:name="_Toc39472269"/>
      <w:bookmarkStart w:id="10" w:name="_Toc39500873"/>
      <w:r w:rsidRPr="002A74FE">
        <w:t>Identification of Hazards</w:t>
      </w:r>
      <w:bookmarkEnd w:id="9"/>
      <w:bookmarkEnd w:id="10"/>
    </w:p>
    <w:p w:rsidR="002A74FE" w:rsidRPr="002A74FE" w:rsidRDefault="002A74FE" w:rsidP="002A74FE">
      <w:pPr>
        <w:ind w:left="1077"/>
      </w:pPr>
      <w:r w:rsidRPr="002A74FE">
        <w:t xml:space="preserve">Workers required to use electrical appliances / equipment, are required to conduct preoperational visual inspections of these appliances and any equipment associated with the use of these appliances / equipment, including cords, extension cord sets, and power boards.   </w:t>
      </w:r>
    </w:p>
    <w:p w:rsidR="002A74FE" w:rsidRPr="002A74FE" w:rsidRDefault="002A74FE" w:rsidP="002A74FE">
      <w:pPr>
        <w:pStyle w:val="Heading2"/>
      </w:pPr>
      <w:bookmarkStart w:id="11" w:name="_Toc39472270"/>
      <w:bookmarkStart w:id="12" w:name="_Toc39500874"/>
      <w:r w:rsidRPr="002A74FE">
        <w:t>Purchasing Electrical Appliances &amp; Equipment</w:t>
      </w:r>
      <w:bookmarkEnd w:id="11"/>
      <w:bookmarkEnd w:id="12"/>
    </w:p>
    <w:p w:rsidR="002A74FE" w:rsidRPr="002A74FE" w:rsidRDefault="002A74FE" w:rsidP="002A74FE">
      <w:pPr>
        <w:ind w:left="1077"/>
      </w:pPr>
      <w:r w:rsidRPr="002A74FE">
        <w:t xml:space="preserve">A pre-purchase checklist must be completed for all electrical appliances / equipment prior to purchase.  Depending on the risk associated with the electrical appliance / equipment a documented risk assessment may be required when equipment is placed into service refer to </w:t>
      </w:r>
      <w:r w:rsidRPr="002A74FE">
        <w:rPr>
          <w:b/>
        </w:rPr>
        <w:t>Purchasing Procedure (20)</w:t>
      </w:r>
      <w:r w:rsidRPr="002A74FE">
        <w:t>.</w:t>
      </w:r>
    </w:p>
    <w:p w:rsidR="002A74FE" w:rsidRPr="002A74FE" w:rsidRDefault="002A74FE" w:rsidP="002A74FE">
      <w:pPr>
        <w:pStyle w:val="Heading2"/>
      </w:pPr>
      <w:bookmarkStart w:id="13" w:name="_Toc39472271"/>
      <w:bookmarkStart w:id="14" w:name="_Toc39500875"/>
      <w:r w:rsidRPr="002A74FE">
        <w:t>Faulty Electrical Appliances &amp; Equipment</w:t>
      </w:r>
      <w:bookmarkEnd w:id="13"/>
      <w:bookmarkEnd w:id="14"/>
    </w:p>
    <w:p w:rsidR="002A74FE" w:rsidRPr="002A74FE" w:rsidRDefault="002A74FE" w:rsidP="002A74FE">
      <w:pPr>
        <w:pStyle w:val="Heading3"/>
      </w:pPr>
      <w:bookmarkStart w:id="15" w:name="_Toc39472272"/>
      <w:bookmarkStart w:id="16" w:name="_Toc39500876"/>
      <w:r w:rsidRPr="002A74FE">
        <w:t>Identification of Faulty or Damaged Electrical Appliances &amp; Equipment</w:t>
      </w:r>
      <w:bookmarkEnd w:id="15"/>
      <w:bookmarkEnd w:id="16"/>
    </w:p>
    <w:p w:rsidR="002A74FE" w:rsidRPr="002A74FE" w:rsidRDefault="002A74FE" w:rsidP="002A74FE">
      <w:pPr>
        <w:ind w:left="1928"/>
      </w:pPr>
      <w:r w:rsidRPr="002A74FE">
        <w:t xml:space="preserve">Electrical appliances and equipment determined to be either faulty or damaged must be identified to prevent use, intentional or inadvertent. </w:t>
      </w:r>
    </w:p>
    <w:p w:rsidR="002A74FE" w:rsidRPr="002A74FE" w:rsidRDefault="002A74FE" w:rsidP="002A74FE">
      <w:pPr>
        <w:ind w:left="1928"/>
      </w:pPr>
      <w:r w:rsidRPr="002A74FE">
        <w:t>Damaged or faulty electrical appliances or equipment must be disconnected from the electricity supply, and identified with a Danger Tag or Out of Service Tag, and removed from service immediately.</w:t>
      </w:r>
    </w:p>
    <w:p w:rsidR="002A74FE" w:rsidRPr="002A74FE" w:rsidRDefault="002A74FE" w:rsidP="002A74FE">
      <w:pPr>
        <w:ind w:left="1928"/>
      </w:pPr>
      <w:r w:rsidRPr="002A74FE">
        <w:t xml:space="preserve">All information fields in Danger or Out of Service Tags shall be documented.  Examples of required information may include the appliance or equipment, a description of the fault or damage, the name of the person identifying the fault or damage, and the date / time the tag was placed.  </w:t>
      </w:r>
    </w:p>
    <w:p w:rsidR="002A74FE" w:rsidRPr="002A74FE" w:rsidRDefault="002A74FE" w:rsidP="002A74FE">
      <w:pPr>
        <w:ind w:left="1928"/>
      </w:pPr>
      <w:r w:rsidRPr="002A74FE">
        <w:t>Danger or Out of Service Tags, can only be rem</w:t>
      </w:r>
      <w:r>
        <w:t xml:space="preserve">oved by the person who affixed </w:t>
      </w:r>
      <w:r w:rsidRPr="002A74FE">
        <w:t>the label or an authorised person, at the completion of the necessary works.</w:t>
      </w:r>
    </w:p>
    <w:p w:rsidR="002A74FE" w:rsidRDefault="002A74FE" w:rsidP="002A74FE">
      <w:pPr>
        <w:jc w:val="center"/>
      </w:pPr>
      <w:r w:rsidRPr="001200FF">
        <w:rPr>
          <w:noProof/>
          <w:lang w:eastAsia="en-AU"/>
        </w:rPr>
        <w:drawing>
          <wp:inline distT="0" distB="0" distL="0" distR="0" wp14:anchorId="09F43278" wp14:editId="7840D013">
            <wp:extent cx="1354455" cy="1062396"/>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2582" cy="1076615"/>
                    </a:xfrm>
                    <a:prstGeom prst="rect">
                      <a:avLst/>
                    </a:prstGeom>
                    <a:noFill/>
                    <a:ln>
                      <a:noFill/>
                    </a:ln>
                  </pic:spPr>
                </pic:pic>
              </a:graphicData>
            </a:graphic>
          </wp:inline>
        </w:drawing>
      </w:r>
      <w:r w:rsidRPr="001200FF">
        <w:rPr>
          <w:noProof/>
          <w:lang w:eastAsia="en-AU"/>
        </w:rPr>
        <w:drawing>
          <wp:inline distT="0" distB="0" distL="0" distR="0" wp14:anchorId="06B20C6C" wp14:editId="77934F79">
            <wp:extent cx="1460272" cy="107027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1197" cy="1092935"/>
                    </a:xfrm>
                    <a:prstGeom prst="rect">
                      <a:avLst/>
                    </a:prstGeom>
                    <a:noFill/>
                    <a:ln>
                      <a:noFill/>
                    </a:ln>
                  </pic:spPr>
                </pic:pic>
              </a:graphicData>
            </a:graphic>
          </wp:inline>
        </w:drawing>
      </w:r>
    </w:p>
    <w:p w:rsidR="002A74FE" w:rsidRPr="00EC7CCE" w:rsidRDefault="002A74FE" w:rsidP="002A74FE">
      <w:pPr>
        <w:pStyle w:val="Style1"/>
        <w:numPr>
          <w:ilvl w:val="0"/>
          <w:numId w:val="0"/>
        </w:numPr>
        <w:jc w:val="center"/>
      </w:pPr>
      <w:r w:rsidRPr="008306D0">
        <w:t>E</w:t>
      </w:r>
      <w:r>
        <w:t>lectrical Appliances &amp; Equipment, tagged with a Danger Tag or Out of Service,</w:t>
      </w:r>
      <w:r w:rsidRPr="008306D0">
        <w:t xml:space="preserve"> MUST NOT BE USED.</w:t>
      </w:r>
    </w:p>
    <w:p w:rsidR="002A74FE" w:rsidRPr="002A74FE" w:rsidRDefault="002A74FE" w:rsidP="002A74FE">
      <w:pPr>
        <w:pStyle w:val="Heading3"/>
      </w:pPr>
      <w:bookmarkStart w:id="17" w:name="_Toc39472273"/>
      <w:bookmarkStart w:id="18" w:name="_Toc39500877"/>
      <w:r w:rsidRPr="002A74FE">
        <w:t>Isolation of Faulty Electrical Appliances &amp; Equipment</w:t>
      </w:r>
      <w:bookmarkEnd w:id="17"/>
      <w:bookmarkEnd w:id="18"/>
    </w:p>
    <w:p w:rsidR="002A74FE" w:rsidRPr="002A74FE" w:rsidRDefault="002A74FE" w:rsidP="002A74FE">
      <w:pPr>
        <w:ind w:left="1928"/>
      </w:pPr>
      <w:r w:rsidRPr="002A74FE">
        <w:t xml:space="preserve">The disconnection of damaged or faulty appliances or equipment from the electricity supply, while effective isolation, does not ensure that the appliance or equipment will not be used until it is repaired or replaced.  Faulty or damaged appliances or equipment shall be removed from the </w:t>
      </w:r>
      <w:r w:rsidRPr="002A74FE">
        <w:lastRenderedPageBreak/>
        <w:t xml:space="preserve">workplace, if possible, and returned only after repairs have been completed and the correct operation of the equipment verified.  </w:t>
      </w:r>
    </w:p>
    <w:p w:rsidR="002A74FE" w:rsidRPr="002A74FE" w:rsidRDefault="002A74FE" w:rsidP="002A74FE">
      <w:pPr>
        <w:ind w:left="1928"/>
      </w:pPr>
      <w:r w:rsidRPr="002A74FE">
        <w:t>If necessary, other alternatives for isolation of Electrical Appliances &amp; Equipment may be considered where removal of the equipment is not possible.  An option may include to lock out the power cord using a “Plug Lock Out”</w:t>
      </w:r>
      <w:r>
        <w:t>.</w:t>
      </w:r>
      <w:r w:rsidRPr="002A74FE">
        <w:rPr>
          <w:noProof/>
          <w:lang w:eastAsia="en-AU"/>
        </w:rPr>
        <w:t xml:space="preserve"> </w:t>
      </w:r>
    </w:p>
    <w:p w:rsidR="002A74FE" w:rsidRDefault="002A74FE" w:rsidP="002A74FE">
      <w:pPr>
        <w:jc w:val="center"/>
      </w:pPr>
      <w:r>
        <w:rPr>
          <w:noProof/>
          <w:lang w:eastAsia="en-AU"/>
        </w:rPr>
        <w:drawing>
          <wp:inline distT="0" distB="0" distL="0" distR="0" wp14:anchorId="51B643F4" wp14:editId="5859D94E">
            <wp:extent cx="1302888" cy="927100"/>
            <wp:effectExtent l="0" t="0" r="0" b="6350"/>
            <wp:docPr id="1" name="Picture 1" descr="https://bulksafetyequipment.com.au/wp-content/uploads/2015/07/Plug_and_Hose_Lo_4b73988f59d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lksafetyequipment.com.au/wp-content/uploads/2015/07/Plug_and_Hose_Lo_4b73988f59db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888" cy="927100"/>
                    </a:xfrm>
                    <a:prstGeom prst="rect">
                      <a:avLst/>
                    </a:prstGeom>
                    <a:noFill/>
                    <a:ln>
                      <a:noFill/>
                    </a:ln>
                  </pic:spPr>
                </pic:pic>
              </a:graphicData>
            </a:graphic>
          </wp:inline>
        </w:drawing>
      </w:r>
    </w:p>
    <w:p w:rsidR="002A74FE" w:rsidRPr="002A74FE" w:rsidRDefault="002A74FE" w:rsidP="002A74FE">
      <w:pPr>
        <w:pStyle w:val="Heading3"/>
      </w:pPr>
      <w:bookmarkStart w:id="19" w:name="_Toc39472274"/>
      <w:bookmarkStart w:id="20" w:name="_Toc39500878"/>
      <w:r w:rsidRPr="002A74FE">
        <w:t>Replacement or Repair of Electrical Appliances &amp; Equipment</w:t>
      </w:r>
      <w:bookmarkEnd w:id="19"/>
      <w:bookmarkEnd w:id="20"/>
    </w:p>
    <w:p w:rsidR="002A74FE" w:rsidRPr="002A74FE" w:rsidRDefault="002A74FE" w:rsidP="002A74FE">
      <w:pPr>
        <w:ind w:left="1928"/>
      </w:pPr>
      <w:r w:rsidRPr="002A74FE">
        <w:t xml:space="preserve">The workplace shall arrange to have the damaged or faulty electrical appliance or equipment assessed and, if viable, repaired by a competent person, for example, a licensed electrician or appliance repairer.  </w:t>
      </w:r>
    </w:p>
    <w:p w:rsidR="002A74FE" w:rsidRPr="002A74FE" w:rsidRDefault="002A74FE" w:rsidP="002A74FE">
      <w:pPr>
        <w:ind w:left="1928"/>
      </w:pPr>
      <w:r w:rsidRPr="002A74FE">
        <w:t xml:space="preserve">Only after the electrical appliances and equipment is repaired and its safe operation verified, is any isolation or lock out device to be removed (isolation or lock out devices may be removed by the competent person to effect the repairs and / or testing) and any warning tags removed. </w:t>
      </w:r>
    </w:p>
    <w:p w:rsidR="002A74FE" w:rsidRPr="002A74FE" w:rsidRDefault="002A74FE" w:rsidP="002A74FE">
      <w:pPr>
        <w:ind w:left="1928"/>
      </w:pPr>
      <w:r w:rsidRPr="002A74FE">
        <w:t xml:space="preserve">The workplace is responsible for reinstating the equipment back into the workplace and the retention of any records provided by the repairer. </w:t>
      </w:r>
    </w:p>
    <w:p w:rsidR="002A74FE" w:rsidRPr="002A74FE" w:rsidRDefault="002A74FE" w:rsidP="002A74FE">
      <w:pPr>
        <w:ind w:left="1928"/>
      </w:pPr>
      <w:r w:rsidRPr="002A74FE">
        <w:t>If the equipment cannot be repaired, it shall be made inoperable prior to being disposed of.  A record of disposal must be recorded.</w:t>
      </w:r>
    </w:p>
    <w:p w:rsidR="002A74FE" w:rsidRPr="002A74FE" w:rsidRDefault="002A74FE" w:rsidP="002A74FE">
      <w:pPr>
        <w:pStyle w:val="Heading2"/>
      </w:pPr>
      <w:bookmarkStart w:id="21" w:name="_Toc39472275"/>
      <w:bookmarkStart w:id="22" w:name="_Toc39500879"/>
      <w:r w:rsidRPr="002A74FE">
        <w:t>Inspection and Testing of Electrical Appliances &amp; Equipment</w:t>
      </w:r>
      <w:bookmarkEnd w:id="21"/>
      <w:bookmarkEnd w:id="22"/>
    </w:p>
    <w:p w:rsidR="002A74FE" w:rsidRPr="002A74FE" w:rsidRDefault="002A74FE" w:rsidP="002A74FE">
      <w:pPr>
        <w:pStyle w:val="Heading3"/>
      </w:pPr>
      <w:bookmarkStart w:id="23" w:name="_Toc39472276"/>
      <w:bookmarkStart w:id="24" w:name="_Toc39500880"/>
      <w:r w:rsidRPr="002A74FE">
        <w:t>Routine Inspection of Electrical Appliances &amp; Equipment</w:t>
      </w:r>
      <w:bookmarkEnd w:id="23"/>
      <w:bookmarkEnd w:id="24"/>
    </w:p>
    <w:p w:rsidR="002A74FE" w:rsidRPr="002A74FE" w:rsidRDefault="002A74FE" w:rsidP="002A74FE">
      <w:pPr>
        <w:ind w:left="1928"/>
      </w:pPr>
      <w:r w:rsidRPr="002A74FE">
        <w:t xml:space="preserve">Workers shall visually inspect electrical appliances &amp; equipment on a regular basis.  Visual inspection will allow identification of obvious damage, wear or other conditions that may make the equipment unsafe.  The inspection of electrical appliances &amp; equipment involves, but is not limited to, the following: </w:t>
      </w:r>
    </w:p>
    <w:p w:rsidR="002A74FE" w:rsidRPr="002A74FE" w:rsidRDefault="002A74FE" w:rsidP="002A74FE">
      <w:pPr>
        <w:pStyle w:val="ListParagraph"/>
        <w:numPr>
          <w:ilvl w:val="0"/>
          <w:numId w:val="27"/>
        </w:numPr>
      </w:pPr>
      <w:r w:rsidRPr="002A74FE">
        <w:t xml:space="preserve">the detection of obvious damage, defects or modifications to the electrical appliances &amp; equipment, including accessories, connectors, plugs or extension cord sockets; </w:t>
      </w:r>
    </w:p>
    <w:p w:rsidR="002A74FE" w:rsidRPr="002A74FE" w:rsidRDefault="002A74FE" w:rsidP="002A74FE">
      <w:pPr>
        <w:pStyle w:val="ListParagraph"/>
        <w:numPr>
          <w:ilvl w:val="0"/>
          <w:numId w:val="27"/>
        </w:numPr>
      </w:pPr>
      <w:r w:rsidRPr="002A74FE">
        <w:t xml:space="preserve">the detection of discolouration that may indicate exposure to excessive heat, chemicals or moisture; </w:t>
      </w:r>
    </w:p>
    <w:p w:rsidR="002A74FE" w:rsidRPr="002A74FE" w:rsidRDefault="002A74FE" w:rsidP="002A74FE">
      <w:pPr>
        <w:pStyle w:val="ListParagraph"/>
        <w:numPr>
          <w:ilvl w:val="0"/>
          <w:numId w:val="27"/>
        </w:numPr>
      </w:pPr>
      <w:r w:rsidRPr="002A74FE">
        <w:t xml:space="preserve">the checking that flexible cords are effectively anchored to equipment, plugs, connectors and extension cord sockets; </w:t>
      </w:r>
    </w:p>
    <w:p w:rsidR="002A74FE" w:rsidRPr="002A74FE" w:rsidRDefault="002A74FE" w:rsidP="002A74FE">
      <w:pPr>
        <w:pStyle w:val="ListParagraph"/>
        <w:numPr>
          <w:ilvl w:val="0"/>
          <w:numId w:val="27"/>
        </w:numPr>
      </w:pPr>
      <w:r w:rsidRPr="002A74FE">
        <w:t xml:space="preserve">looking for damage to flexible cords (cuts or splits to the insulation, worn areas in the insulation exposing electrical wiring, exposed wiring at the cord and plug connection – refer to 5.2 Identification of Hazards);  </w:t>
      </w:r>
    </w:p>
    <w:p w:rsidR="002A74FE" w:rsidRPr="002A74FE" w:rsidRDefault="002A74FE" w:rsidP="002A74FE">
      <w:pPr>
        <w:pStyle w:val="ListParagraph"/>
        <w:numPr>
          <w:ilvl w:val="0"/>
          <w:numId w:val="27"/>
        </w:numPr>
      </w:pPr>
      <w:r w:rsidRPr="002A74FE">
        <w:lastRenderedPageBreak/>
        <w:t xml:space="preserve">checking that the equipment operating controls are in good working order, that is, secure, aligned and appropriately identified; </w:t>
      </w:r>
    </w:p>
    <w:p w:rsidR="002A74FE" w:rsidRPr="002A74FE" w:rsidRDefault="002A74FE" w:rsidP="002A74FE">
      <w:pPr>
        <w:pStyle w:val="ListParagraph"/>
        <w:numPr>
          <w:ilvl w:val="0"/>
          <w:numId w:val="27"/>
        </w:numPr>
      </w:pPr>
      <w:r w:rsidRPr="002A74FE">
        <w:t xml:space="preserve">checking the covers and guards are secured and working in the manner intended by the manufacturer or supplier; </w:t>
      </w:r>
    </w:p>
    <w:p w:rsidR="002A74FE" w:rsidRPr="002A74FE" w:rsidRDefault="002A74FE" w:rsidP="002A74FE">
      <w:pPr>
        <w:pStyle w:val="ListParagraph"/>
        <w:numPr>
          <w:ilvl w:val="0"/>
          <w:numId w:val="27"/>
        </w:numPr>
      </w:pPr>
      <w:proofErr w:type="gramStart"/>
      <w:r w:rsidRPr="002A74FE">
        <w:t>checking</w:t>
      </w:r>
      <w:proofErr w:type="gramEnd"/>
      <w:r w:rsidRPr="002A74FE">
        <w:t xml:space="preserve"> that ventilation inlets and exhausts are</w:t>
      </w:r>
      <w:r>
        <w:t xml:space="preserve"> unobstructed.</w:t>
      </w:r>
    </w:p>
    <w:p w:rsidR="002A74FE" w:rsidRPr="002A74FE" w:rsidRDefault="002A74FE" w:rsidP="002A74FE">
      <w:pPr>
        <w:pStyle w:val="Heading3"/>
      </w:pPr>
      <w:bookmarkStart w:id="25" w:name="_Toc39472277"/>
      <w:bookmarkStart w:id="26" w:name="_Toc39500881"/>
      <w:r w:rsidRPr="002A74FE">
        <w:t>Requirements for Inspection &amp; Testing</w:t>
      </w:r>
      <w:bookmarkEnd w:id="25"/>
      <w:bookmarkEnd w:id="26"/>
    </w:p>
    <w:p w:rsidR="002A74FE" w:rsidRPr="002A74FE" w:rsidRDefault="002A74FE" w:rsidP="001338DF">
      <w:pPr>
        <w:pStyle w:val="Heading4"/>
      </w:pPr>
      <w:bookmarkStart w:id="27" w:name="_Toc39472278"/>
      <w:r w:rsidRPr="001338DF">
        <w:rPr>
          <w:rStyle w:val="Emphasis"/>
          <w:i w:val="0"/>
          <w:iCs w:val="0"/>
        </w:rPr>
        <w:t>Determining</w:t>
      </w:r>
      <w:r w:rsidRPr="002A74FE">
        <w:t xml:space="preserve"> Inspection &amp; Testing needs</w:t>
      </w:r>
      <w:bookmarkEnd w:id="27"/>
    </w:p>
    <w:p w:rsidR="002A74FE" w:rsidRPr="002A74FE" w:rsidRDefault="002A74FE" w:rsidP="003F6E52">
      <w:pPr>
        <w:ind w:left="2880"/>
      </w:pPr>
      <w:r w:rsidRPr="002A74FE">
        <w:t xml:space="preserve">The workplace must ensure that the electrical appliances &amp; equipment are regularly inspected and tested by a competent person if the electrical appliances &amp; equipment is: </w:t>
      </w:r>
    </w:p>
    <w:p w:rsidR="002A74FE" w:rsidRPr="002A74FE" w:rsidRDefault="002A74FE" w:rsidP="003F6E52">
      <w:pPr>
        <w:pStyle w:val="ListParagraph"/>
        <w:numPr>
          <w:ilvl w:val="0"/>
          <w:numId w:val="29"/>
        </w:numPr>
      </w:pPr>
      <w:r w:rsidRPr="002A74FE">
        <w:t xml:space="preserve">supplied with electricity through an electrical socket outlet (“plug in” equipment); and </w:t>
      </w:r>
    </w:p>
    <w:p w:rsidR="002A74FE" w:rsidRPr="002A74FE" w:rsidRDefault="002A74FE" w:rsidP="003F6E52">
      <w:pPr>
        <w:pStyle w:val="ListParagraph"/>
        <w:numPr>
          <w:ilvl w:val="0"/>
          <w:numId w:val="29"/>
        </w:numPr>
      </w:pPr>
      <w:r w:rsidRPr="002A74FE">
        <w:t xml:space="preserve">used in an environment in which its normal use exposes it to operating conditions that are likely to result in damage to the equipment or a reduction in its expected lifespan.  This includes conditions that involve exposing the electrical appliances &amp; equipment to moisture, heat, vibration, mechanical damage, corrosive chemicals or dust.   </w:t>
      </w:r>
    </w:p>
    <w:p w:rsidR="002A74FE" w:rsidRPr="002A74FE" w:rsidRDefault="002A74FE" w:rsidP="003F6E52">
      <w:pPr>
        <w:ind w:left="2880"/>
      </w:pPr>
      <w:r w:rsidRPr="002A74FE">
        <w:t>It is the responsibility of the workplace to ensure that electrical appliances &amp; equipment that requires inspection and testing is identified and inspected / tested in accordance with AS/NZS 3760:2010 In-service safety inspection and testing of electrical equipment.  Table 1 below provides a summary of the type of environment / equipment to be tested and the frequency.</w:t>
      </w:r>
    </w:p>
    <w:p w:rsidR="002A74FE" w:rsidRPr="002A74FE" w:rsidRDefault="002A74FE" w:rsidP="003F6E52">
      <w:pPr>
        <w:ind w:left="2880"/>
      </w:pPr>
      <w:r w:rsidRPr="002A74FE">
        <w:t xml:space="preserve">The workplace shall determine inspection and testing requirements for electrical appliances &amp; equipment.  This may be achieved using internal or external competent person(s).  The engagement of contractors to provide testing and tagging services shall be done in accordance with Contractor Management Procedure (6). </w:t>
      </w:r>
    </w:p>
    <w:p w:rsidR="002A74FE" w:rsidRPr="002A74FE" w:rsidRDefault="002A74FE" w:rsidP="001338DF">
      <w:pPr>
        <w:pStyle w:val="Heading4"/>
      </w:pPr>
      <w:bookmarkStart w:id="28" w:name="_Toc39472279"/>
      <w:r w:rsidRPr="002A74FE">
        <w:t xml:space="preserve">Records of </w:t>
      </w:r>
      <w:r w:rsidRPr="001338DF">
        <w:rPr>
          <w:rStyle w:val="Emphasis"/>
          <w:i w:val="0"/>
          <w:iCs w:val="0"/>
        </w:rPr>
        <w:t>Inspection</w:t>
      </w:r>
      <w:r w:rsidRPr="002A74FE">
        <w:t xml:space="preserve"> &amp; Testing</w:t>
      </w:r>
      <w:bookmarkEnd w:id="28"/>
    </w:p>
    <w:p w:rsidR="002A74FE" w:rsidRPr="002A74FE" w:rsidRDefault="002A74FE" w:rsidP="003F6E52">
      <w:pPr>
        <w:ind w:left="2880"/>
      </w:pPr>
      <w:r w:rsidRPr="002A74FE">
        <w:t>The tag attached to the electrical cord of electrical appliances &amp; equipment shall serve as a record of the equipment being tested and tagged.  The tag must document the equipment, the name of the person completing the inspection and testing, the date of the inspection and testing, and the next due date.</w:t>
      </w:r>
    </w:p>
    <w:p w:rsidR="003F6E52" w:rsidRDefault="003F6E52" w:rsidP="003F6E52">
      <w:pPr>
        <w:ind w:left="357"/>
        <w:contextualSpacing/>
        <w:rPr>
          <w:rFonts w:cs="Arial"/>
          <w:b/>
        </w:rPr>
      </w:pPr>
      <w:r w:rsidRPr="00BC19CB">
        <w:rPr>
          <w:rFonts w:cs="Arial"/>
          <w:b/>
        </w:rPr>
        <w:t>Table 1: Summary of Type of</w:t>
      </w:r>
      <w:r>
        <w:rPr>
          <w:rFonts w:cs="Arial"/>
          <w:b/>
        </w:rPr>
        <w:t xml:space="preserve"> Environment / Equipment to be T</w:t>
      </w:r>
      <w:r w:rsidRPr="00BC19CB">
        <w:rPr>
          <w:rFonts w:cs="Arial"/>
          <w:b/>
        </w:rPr>
        <w:t>ested &amp; Frequency</w:t>
      </w:r>
    </w:p>
    <w:tbl>
      <w:tblPr>
        <w:tblStyle w:val="TableGrid1"/>
        <w:tblW w:w="0" w:type="auto"/>
        <w:tblInd w:w="360" w:type="dxa"/>
        <w:tblLook w:val="04A0" w:firstRow="1" w:lastRow="0" w:firstColumn="1" w:lastColumn="0" w:noHBand="0" w:noVBand="1"/>
      </w:tblPr>
      <w:tblGrid>
        <w:gridCol w:w="1921"/>
        <w:gridCol w:w="3951"/>
        <w:gridCol w:w="2784"/>
      </w:tblGrid>
      <w:tr w:rsidR="003F6E52" w:rsidRPr="00BC19CB" w:rsidTr="006531B5">
        <w:tc>
          <w:tcPr>
            <w:tcW w:w="1921" w:type="dxa"/>
            <w:shd w:val="clear" w:color="auto" w:fill="ED7D31" w:themeFill="accent2"/>
            <w:vAlign w:val="center"/>
          </w:tcPr>
          <w:p w:rsidR="003F6E52" w:rsidRPr="00BC19CB" w:rsidRDefault="003F6E52" w:rsidP="006531B5">
            <w:pPr>
              <w:spacing w:line="259" w:lineRule="auto"/>
              <w:ind w:left="360" w:hanging="360"/>
              <w:contextualSpacing/>
              <w:jc w:val="center"/>
              <w:rPr>
                <w:rFonts w:cs="Arial"/>
                <w:b/>
              </w:rPr>
            </w:pPr>
            <w:r w:rsidRPr="00BC19CB">
              <w:rPr>
                <w:rFonts w:cs="Arial"/>
                <w:b/>
              </w:rPr>
              <w:t>Category / Environment</w:t>
            </w:r>
          </w:p>
        </w:tc>
        <w:tc>
          <w:tcPr>
            <w:tcW w:w="3951" w:type="dxa"/>
            <w:shd w:val="clear" w:color="auto" w:fill="ED7D31" w:themeFill="accent2"/>
            <w:vAlign w:val="center"/>
          </w:tcPr>
          <w:p w:rsidR="003F6E52" w:rsidRPr="00BC19CB" w:rsidRDefault="003F6E52" w:rsidP="006531B5">
            <w:pPr>
              <w:spacing w:line="259" w:lineRule="auto"/>
              <w:ind w:left="360" w:hanging="360"/>
              <w:contextualSpacing/>
              <w:jc w:val="center"/>
              <w:rPr>
                <w:rFonts w:cs="Arial"/>
                <w:b/>
              </w:rPr>
            </w:pPr>
            <w:r w:rsidRPr="00BC19CB">
              <w:rPr>
                <w:rFonts w:cs="Arial"/>
                <w:b/>
              </w:rPr>
              <w:t>Machinery &amp; Equipment (examples)</w:t>
            </w:r>
          </w:p>
        </w:tc>
        <w:tc>
          <w:tcPr>
            <w:tcW w:w="2784" w:type="dxa"/>
            <w:shd w:val="clear" w:color="auto" w:fill="ED7D31" w:themeFill="accent2"/>
            <w:vAlign w:val="center"/>
          </w:tcPr>
          <w:p w:rsidR="003F6E52" w:rsidRPr="00BC19CB" w:rsidRDefault="003F6E52" w:rsidP="006531B5">
            <w:pPr>
              <w:spacing w:line="259" w:lineRule="auto"/>
              <w:ind w:left="360" w:hanging="360"/>
              <w:contextualSpacing/>
              <w:jc w:val="center"/>
              <w:rPr>
                <w:rFonts w:cs="Arial"/>
                <w:b/>
              </w:rPr>
            </w:pPr>
            <w:r>
              <w:rPr>
                <w:rFonts w:cs="Arial"/>
                <w:b/>
              </w:rPr>
              <w:t xml:space="preserve">Test &amp; Tag </w:t>
            </w:r>
            <w:r w:rsidRPr="00BC19CB">
              <w:rPr>
                <w:rFonts w:cs="Arial"/>
                <w:b/>
              </w:rPr>
              <w:t>Frequency</w:t>
            </w:r>
          </w:p>
        </w:tc>
      </w:tr>
      <w:tr w:rsidR="003F6E52" w:rsidRPr="00BC19CB" w:rsidTr="006531B5">
        <w:trPr>
          <w:trHeight w:val="2154"/>
        </w:trPr>
        <w:tc>
          <w:tcPr>
            <w:tcW w:w="1921" w:type="dxa"/>
            <w:vAlign w:val="center"/>
          </w:tcPr>
          <w:p w:rsidR="003F6E52" w:rsidRPr="00BC19CB" w:rsidRDefault="003F6E52" w:rsidP="006531B5">
            <w:pPr>
              <w:spacing w:line="259" w:lineRule="auto"/>
              <w:contextualSpacing/>
              <w:rPr>
                <w:rFonts w:cs="Arial"/>
              </w:rPr>
            </w:pPr>
            <w:r w:rsidRPr="00BC19CB">
              <w:rPr>
                <w:rFonts w:cs="Arial"/>
              </w:rPr>
              <w:lastRenderedPageBreak/>
              <w:t>Workshops, Agricultural Studies; Science Laboratories; Commercial Kitchens / Canteens</w:t>
            </w:r>
          </w:p>
        </w:tc>
        <w:tc>
          <w:tcPr>
            <w:tcW w:w="3951" w:type="dxa"/>
            <w:vAlign w:val="center"/>
          </w:tcPr>
          <w:p w:rsidR="003F6E52" w:rsidRPr="00BC19CB" w:rsidRDefault="003F6E52" w:rsidP="006531B5">
            <w:pPr>
              <w:spacing w:line="259" w:lineRule="auto"/>
              <w:contextualSpacing/>
              <w:rPr>
                <w:rFonts w:cs="Arial"/>
              </w:rPr>
            </w:pPr>
            <w:r w:rsidRPr="00BC19CB">
              <w:rPr>
                <w:rFonts w:cs="Arial"/>
              </w:rPr>
              <w:t xml:space="preserve">Electrical machinery or equipment connected by a flexible cord and plug used in environments where items are </w:t>
            </w:r>
            <w:r w:rsidRPr="00BC19CB">
              <w:rPr>
                <w:rFonts w:cs="Arial"/>
                <w:b/>
              </w:rPr>
              <w:t>potentially exposed</w:t>
            </w:r>
            <w:r w:rsidRPr="00BC19CB">
              <w:rPr>
                <w:rFonts w:cs="Arial"/>
              </w:rPr>
              <w:t xml:space="preserve"> to: moisture, heat, vibration, dust, mechanical or chemical damage that could result in a reduction in expected lifespan.</w:t>
            </w:r>
          </w:p>
        </w:tc>
        <w:tc>
          <w:tcPr>
            <w:tcW w:w="2784" w:type="dxa"/>
            <w:vAlign w:val="center"/>
          </w:tcPr>
          <w:p w:rsidR="003F6E52" w:rsidRPr="00BC19CB" w:rsidRDefault="003F6E52" w:rsidP="003F6E52">
            <w:pPr>
              <w:numPr>
                <w:ilvl w:val="0"/>
                <w:numId w:val="31"/>
              </w:numPr>
              <w:spacing w:line="259" w:lineRule="auto"/>
              <w:contextualSpacing/>
              <w:rPr>
                <w:rFonts w:cs="Arial"/>
              </w:rPr>
            </w:pPr>
            <w:r w:rsidRPr="00BC19CB">
              <w:rPr>
                <w:rFonts w:cs="Arial"/>
              </w:rPr>
              <w:t>Yearly</w:t>
            </w:r>
          </w:p>
          <w:p w:rsidR="003F6E52" w:rsidRPr="00BC19CB" w:rsidRDefault="003F6E52" w:rsidP="003F6E52">
            <w:pPr>
              <w:numPr>
                <w:ilvl w:val="0"/>
                <w:numId w:val="31"/>
              </w:numPr>
              <w:spacing w:line="259" w:lineRule="auto"/>
              <w:contextualSpacing/>
              <w:rPr>
                <w:rFonts w:cs="Arial"/>
              </w:rPr>
            </w:pPr>
            <w:r w:rsidRPr="00BC19CB">
              <w:rPr>
                <w:rFonts w:cs="Arial"/>
              </w:rPr>
              <w:t>Test &amp; tag is not required for hard wired fixed machinery &amp; equipment</w:t>
            </w:r>
          </w:p>
        </w:tc>
      </w:tr>
      <w:tr w:rsidR="003F6E52" w:rsidRPr="00BC19CB" w:rsidTr="006531B5">
        <w:trPr>
          <w:trHeight w:val="2665"/>
        </w:trPr>
        <w:tc>
          <w:tcPr>
            <w:tcW w:w="1921" w:type="dxa"/>
            <w:vMerge w:val="restart"/>
            <w:vAlign w:val="center"/>
          </w:tcPr>
          <w:p w:rsidR="003F6E52" w:rsidRPr="00BC19CB" w:rsidRDefault="003F6E52" w:rsidP="006531B5">
            <w:pPr>
              <w:spacing w:line="259" w:lineRule="auto"/>
              <w:contextualSpacing/>
              <w:rPr>
                <w:rFonts w:cs="Arial"/>
              </w:rPr>
            </w:pPr>
            <w:r w:rsidRPr="00BC19CB">
              <w:rPr>
                <w:rFonts w:cs="Arial"/>
              </w:rPr>
              <w:t>Offices &amp; Meeting Rooms; Common Areas; Music Rooms; Kitchens; Computer Laboratories; Libraries; Classrooms</w:t>
            </w:r>
          </w:p>
        </w:tc>
        <w:tc>
          <w:tcPr>
            <w:tcW w:w="3951" w:type="dxa"/>
            <w:vAlign w:val="center"/>
          </w:tcPr>
          <w:p w:rsidR="003F6E52" w:rsidRPr="00BC19CB" w:rsidRDefault="003F6E52" w:rsidP="006531B5">
            <w:pPr>
              <w:spacing w:line="259" w:lineRule="auto"/>
              <w:contextualSpacing/>
              <w:rPr>
                <w:rFonts w:cs="Arial"/>
              </w:rPr>
            </w:pPr>
            <w:r w:rsidRPr="00BC19CB">
              <w:rPr>
                <w:rFonts w:cs="Arial"/>
              </w:rPr>
              <w:t>Electrical machinery and equipment with a flexible cord and plug that is moved during its normal use for the purpose of its operation. (Laptop &amp; phone chargers, portable protectors, radio / speakers and domestic vacuum cleaners).</w:t>
            </w:r>
          </w:p>
          <w:p w:rsidR="003F6E52" w:rsidRPr="00BC19CB" w:rsidRDefault="003F6E52" w:rsidP="006531B5">
            <w:pPr>
              <w:spacing w:line="259" w:lineRule="auto"/>
              <w:contextualSpacing/>
              <w:rPr>
                <w:rFonts w:cs="Arial"/>
              </w:rPr>
            </w:pPr>
            <w:r w:rsidRPr="00BC19CB">
              <w:rPr>
                <w:rFonts w:cs="Arial"/>
              </w:rPr>
              <w:t>Extension leads / cords and power boards.</w:t>
            </w:r>
          </w:p>
          <w:p w:rsidR="003F6E52" w:rsidRPr="00BC19CB" w:rsidRDefault="003F6E52" w:rsidP="006531B5">
            <w:pPr>
              <w:spacing w:line="259" w:lineRule="auto"/>
              <w:contextualSpacing/>
              <w:rPr>
                <w:rFonts w:cs="Arial"/>
              </w:rPr>
            </w:pPr>
            <w:r w:rsidRPr="00BC19CB">
              <w:rPr>
                <w:rFonts w:cs="Arial"/>
              </w:rPr>
              <w:t>Domestic</w:t>
            </w:r>
            <w:r>
              <w:rPr>
                <w:rFonts w:cs="Arial"/>
              </w:rPr>
              <w:t xml:space="preserve"> kitchen appliances including </w:t>
            </w:r>
            <w:r w:rsidRPr="00BC19CB">
              <w:rPr>
                <w:rFonts w:cs="Arial"/>
              </w:rPr>
              <w:t>kettles, toaster and sandwich presses</w:t>
            </w:r>
            <w:r>
              <w:rPr>
                <w:rFonts w:cs="Arial"/>
              </w:rPr>
              <w:t>.</w:t>
            </w:r>
          </w:p>
        </w:tc>
        <w:tc>
          <w:tcPr>
            <w:tcW w:w="2784" w:type="dxa"/>
            <w:vAlign w:val="center"/>
          </w:tcPr>
          <w:p w:rsidR="003F6E52" w:rsidRPr="00BC19CB" w:rsidRDefault="003F6E52" w:rsidP="003F6E52">
            <w:pPr>
              <w:numPr>
                <w:ilvl w:val="0"/>
                <w:numId w:val="32"/>
              </w:numPr>
              <w:spacing w:line="259" w:lineRule="auto"/>
              <w:contextualSpacing/>
              <w:rPr>
                <w:rFonts w:cs="Arial"/>
              </w:rPr>
            </w:pPr>
            <w:r w:rsidRPr="00BC19CB">
              <w:rPr>
                <w:rFonts w:cs="Arial"/>
              </w:rPr>
              <w:t>Yearly</w:t>
            </w:r>
          </w:p>
        </w:tc>
      </w:tr>
      <w:tr w:rsidR="003F6E52" w:rsidRPr="00BC19CB" w:rsidTr="006531B5">
        <w:trPr>
          <w:trHeight w:val="2324"/>
        </w:trPr>
        <w:tc>
          <w:tcPr>
            <w:tcW w:w="1921" w:type="dxa"/>
            <w:vMerge/>
          </w:tcPr>
          <w:p w:rsidR="003F6E52" w:rsidRPr="00BC19CB" w:rsidRDefault="003F6E52" w:rsidP="006531B5">
            <w:pPr>
              <w:spacing w:line="259" w:lineRule="auto"/>
              <w:contextualSpacing/>
              <w:rPr>
                <w:rFonts w:cs="Arial"/>
              </w:rPr>
            </w:pPr>
          </w:p>
        </w:tc>
        <w:tc>
          <w:tcPr>
            <w:tcW w:w="3951" w:type="dxa"/>
            <w:vAlign w:val="center"/>
          </w:tcPr>
          <w:p w:rsidR="003F6E52" w:rsidRPr="00BC19CB" w:rsidRDefault="003F6E52" w:rsidP="006531B5">
            <w:pPr>
              <w:spacing w:line="259" w:lineRule="auto"/>
              <w:contextualSpacing/>
              <w:rPr>
                <w:rFonts w:cs="Arial"/>
              </w:rPr>
            </w:pPr>
            <w:r w:rsidRPr="00BC19CB">
              <w:rPr>
                <w:rFonts w:cs="Arial"/>
              </w:rPr>
              <w:t>Machinery and equipment fitted with a flexible cord and plug that is not moved during use; or is installed above a height of 2.5 metres. (Desktop computers, monitors / screens, photocopiers, printers, power white-boards, fixed projectors, fridges, microwaves, powered roller doors and wall clocks).</w:t>
            </w:r>
          </w:p>
        </w:tc>
        <w:tc>
          <w:tcPr>
            <w:tcW w:w="2784" w:type="dxa"/>
            <w:vAlign w:val="center"/>
          </w:tcPr>
          <w:p w:rsidR="003F6E52" w:rsidRPr="00BC19CB" w:rsidRDefault="003F6E52" w:rsidP="003F6E52">
            <w:pPr>
              <w:numPr>
                <w:ilvl w:val="0"/>
                <w:numId w:val="32"/>
              </w:numPr>
              <w:spacing w:line="259" w:lineRule="auto"/>
              <w:contextualSpacing/>
              <w:rPr>
                <w:rFonts w:cs="Arial"/>
              </w:rPr>
            </w:pPr>
            <w:r w:rsidRPr="00BC19CB">
              <w:rPr>
                <w:rFonts w:cs="Arial"/>
              </w:rPr>
              <w:t>5 yearly</w:t>
            </w:r>
          </w:p>
        </w:tc>
      </w:tr>
      <w:tr w:rsidR="003F6E52" w:rsidRPr="00BC19CB" w:rsidTr="006531B5">
        <w:trPr>
          <w:trHeight w:val="794"/>
        </w:trPr>
        <w:tc>
          <w:tcPr>
            <w:tcW w:w="1921" w:type="dxa"/>
            <w:vMerge/>
          </w:tcPr>
          <w:p w:rsidR="003F6E52" w:rsidRPr="00BC19CB" w:rsidRDefault="003F6E52" w:rsidP="006531B5">
            <w:pPr>
              <w:spacing w:line="259" w:lineRule="auto"/>
              <w:contextualSpacing/>
              <w:rPr>
                <w:rFonts w:cs="Arial"/>
              </w:rPr>
            </w:pPr>
          </w:p>
        </w:tc>
        <w:tc>
          <w:tcPr>
            <w:tcW w:w="3951" w:type="dxa"/>
          </w:tcPr>
          <w:p w:rsidR="003F6E52" w:rsidRPr="00BC19CB" w:rsidRDefault="003F6E52" w:rsidP="006531B5">
            <w:pPr>
              <w:spacing w:line="259" w:lineRule="auto"/>
              <w:contextualSpacing/>
              <w:rPr>
                <w:rFonts w:cs="Arial"/>
              </w:rPr>
            </w:pPr>
            <w:r w:rsidRPr="00BC19CB">
              <w:rPr>
                <w:rFonts w:cs="Arial"/>
              </w:rPr>
              <w:t>Commercial cleaning machinery and equipment (pressure cleaners, vacuum cleaners and floor polishers).</w:t>
            </w:r>
          </w:p>
        </w:tc>
        <w:tc>
          <w:tcPr>
            <w:tcW w:w="2784" w:type="dxa"/>
          </w:tcPr>
          <w:p w:rsidR="003F6E52" w:rsidRPr="00BC19CB" w:rsidRDefault="003F6E52" w:rsidP="003F6E52">
            <w:pPr>
              <w:numPr>
                <w:ilvl w:val="0"/>
                <w:numId w:val="32"/>
              </w:numPr>
              <w:spacing w:line="259" w:lineRule="auto"/>
              <w:contextualSpacing/>
              <w:rPr>
                <w:rFonts w:cs="Arial"/>
              </w:rPr>
            </w:pPr>
            <w:r w:rsidRPr="00BC19CB">
              <w:rPr>
                <w:rFonts w:cs="Arial"/>
              </w:rPr>
              <w:t>6 monthly</w:t>
            </w:r>
          </w:p>
        </w:tc>
      </w:tr>
      <w:tr w:rsidR="003F6E52" w:rsidRPr="00BC19CB" w:rsidTr="006531B5">
        <w:tc>
          <w:tcPr>
            <w:tcW w:w="5872" w:type="dxa"/>
            <w:gridSpan w:val="2"/>
            <w:vAlign w:val="center"/>
          </w:tcPr>
          <w:p w:rsidR="003F6E52" w:rsidRPr="00BC19CB" w:rsidRDefault="003F6E52" w:rsidP="006531B5">
            <w:pPr>
              <w:spacing w:line="259" w:lineRule="auto"/>
              <w:contextualSpacing/>
              <w:rPr>
                <w:rFonts w:cs="Arial"/>
              </w:rPr>
            </w:pPr>
            <w:r w:rsidRPr="00BC19CB">
              <w:rPr>
                <w:rFonts w:cs="Arial"/>
              </w:rPr>
              <w:t>Hire Machinery &amp; Equipment</w:t>
            </w:r>
          </w:p>
        </w:tc>
        <w:tc>
          <w:tcPr>
            <w:tcW w:w="2784" w:type="dxa"/>
          </w:tcPr>
          <w:p w:rsidR="003F6E52" w:rsidRPr="00BC19CB" w:rsidRDefault="003F6E52" w:rsidP="003F6E52">
            <w:pPr>
              <w:numPr>
                <w:ilvl w:val="0"/>
                <w:numId w:val="32"/>
              </w:numPr>
              <w:spacing w:line="259" w:lineRule="auto"/>
              <w:contextualSpacing/>
              <w:rPr>
                <w:rFonts w:cs="Arial"/>
              </w:rPr>
            </w:pPr>
            <w:r w:rsidRPr="00BC19CB">
              <w:rPr>
                <w:rFonts w:cs="Arial"/>
              </w:rPr>
              <w:t>3 monthly</w:t>
            </w:r>
          </w:p>
        </w:tc>
      </w:tr>
      <w:tr w:rsidR="003F6E52" w:rsidRPr="00BC19CB" w:rsidTr="006531B5">
        <w:tc>
          <w:tcPr>
            <w:tcW w:w="5872" w:type="dxa"/>
            <w:gridSpan w:val="2"/>
            <w:vAlign w:val="center"/>
          </w:tcPr>
          <w:p w:rsidR="003F6E52" w:rsidRPr="00BC19CB" w:rsidRDefault="003F6E52" w:rsidP="006531B5">
            <w:pPr>
              <w:spacing w:line="259" w:lineRule="auto"/>
              <w:contextualSpacing/>
              <w:rPr>
                <w:rFonts w:cs="Arial"/>
              </w:rPr>
            </w:pPr>
            <w:r w:rsidRPr="00BC19CB">
              <w:rPr>
                <w:rFonts w:cs="Arial"/>
              </w:rPr>
              <w:t>Non portable Residual Current Devices &amp; e-stops</w:t>
            </w:r>
          </w:p>
        </w:tc>
        <w:tc>
          <w:tcPr>
            <w:tcW w:w="2784" w:type="dxa"/>
          </w:tcPr>
          <w:p w:rsidR="003F6E52" w:rsidRPr="00BC19CB" w:rsidRDefault="003F6E52" w:rsidP="003F6E52">
            <w:pPr>
              <w:numPr>
                <w:ilvl w:val="0"/>
                <w:numId w:val="32"/>
              </w:numPr>
              <w:spacing w:line="259" w:lineRule="auto"/>
              <w:contextualSpacing/>
              <w:rPr>
                <w:rFonts w:cs="Arial"/>
              </w:rPr>
            </w:pPr>
            <w:r w:rsidRPr="00BC19CB">
              <w:rPr>
                <w:rFonts w:cs="Arial"/>
              </w:rPr>
              <w:t>Push button test 6 monthly (site test).</w:t>
            </w:r>
          </w:p>
          <w:p w:rsidR="003F6E52" w:rsidRPr="00BC19CB" w:rsidRDefault="003F6E52" w:rsidP="003F6E52">
            <w:pPr>
              <w:numPr>
                <w:ilvl w:val="0"/>
                <w:numId w:val="32"/>
              </w:numPr>
              <w:spacing w:line="259" w:lineRule="auto"/>
              <w:contextualSpacing/>
              <w:rPr>
                <w:rFonts w:cs="Arial"/>
              </w:rPr>
            </w:pPr>
            <w:r w:rsidRPr="00BC19CB">
              <w:rPr>
                <w:rFonts w:cs="Arial"/>
              </w:rPr>
              <w:t>Operating – Time Test every two years</w:t>
            </w:r>
          </w:p>
        </w:tc>
      </w:tr>
      <w:tr w:rsidR="003F6E52" w:rsidRPr="00BC19CB" w:rsidTr="006531B5">
        <w:tc>
          <w:tcPr>
            <w:tcW w:w="5872" w:type="dxa"/>
            <w:gridSpan w:val="2"/>
            <w:vAlign w:val="center"/>
          </w:tcPr>
          <w:p w:rsidR="003F6E52" w:rsidRPr="00BC19CB" w:rsidRDefault="003F6E52" w:rsidP="006531B5">
            <w:pPr>
              <w:spacing w:line="259" w:lineRule="auto"/>
              <w:contextualSpacing/>
              <w:rPr>
                <w:rFonts w:cs="Arial"/>
              </w:rPr>
            </w:pPr>
            <w:r w:rsidRPr="00BC19CB">
              <w:rPr>
                <w:rFonts w:cs="Arial"/>
              </w:rPr>
              <w:t>Portable Residual Current Devices</w:t>
            </w:r>
          </w:p>
        </w:tc>
        <w:tc>
          <w:tcPr>
            <w:tcW w:w="2784" w:type="dxa"/>
          </w:tcPr>
          <w:p w:rsidR="003F6E52" w:rsidRPr="00BC19CB" w:rsidRDefault="003F6E52" w:rsidP="003F6E52">
            <w:pPr>
              <w:numPr>
                <w:ilvl w:val="0"/>
                <w:numId w:val="33"/>
              </w:numPr>
              <w:spacing w:line="259" w:lineRule="auto"/>
              <w:contextualSpacing/>
              <w:rPr>
                <w:rFonts w:cs="Arial"/>
              </w:rPr>
            </w:pPr>
            <w:r w:rsidRPr="00BC19CB">
              <w:rPr>
                <w:rFonts w:cs="Arial"/>
              </w:rPr>
              <w:t>Push button tested prior to each use.</w:t>
            </w:r>
          </w:p>
          <w:p w:rsidR="003F6E52" w:rsidRPr="00BC19CB" w:rsidRDefault="003F6E52" w:rsidP="003F6E52">
            <w:pPr>
              <w:numPr>
                <w:ilvl w:val="0"/>
                <w:numId w:val="33"/>
              </w:numPr>
              <w:spacing w:line="259" w:lineRule="auto"/>
              <w:contextualSpacing/>
              <w:rPr>
                <w:rFonts w:cs="Arial"/>
              </w:rPr>
            </w:pPr>
            <w:r w:rsidRPr="00BC19CB">
              <w:rPr>
                <w:rFonts w:cs="Arial"/>
              </w:rPr>
              <w:t>Operating – Time Teste annually (every year).</w:t>
            </w:r>
          </w:p>
          <w:p w:rsidR="003F6E52" w:rsidRPr="00BC19CB" w:rsidRDefault="003F6E52" w:rsidP="003F6E52">
            <w:pPr>
              <w:numPr>
                <w:ilvl w:val="0"/>
                <w:numId w:val="33"/>
              </w:numPr>
              <w:spacing w:line="259" w:lineRule="auto"/>
              <w:contextualSpacing/>
              <w:rPr>
                <w:rFonts w:cs="Arial"/>
              </w:rPr>
            </w:pPr>
            <w:r w:rsidRPr="00BC19CB">
              <w:rPr>
                <w:rFonts w:cs="Arial"/>
              </w:rPr>
              <w:t xml:space="preserve">Document results and retain until device is next tested </w:t>
            </w:r>
          </w:p>
        </w:tc>
      </w:tr>
    </w:tbl>
    <w:p w:rsidR="003F6E52" w:rsidRPr="003F6E52" w:rsidRDefault="003F6E52" w:rsidP="001338DF">
      <w:pPr>
        <w:pStyle w:val="Heading4"/>
      </w:pPr>
      <w:r w:rsidRPr="003F6E52">
        <w:t>New Electrical Equipment</w:t>
      </w:r>
    </w:p>
    <w:p w:rsidR="003F6E52" w:rsidRPr="003F6E52" w:rsidRDefault="003F6E52" w:rsidP="003F6E52">
      <w:pPr>
        <w:ind w:left="2880"/>
      </w:pPr>
      <w:r w:rsidRPr="003F6E52">
        <w:t xml:space="preserve">New electrical appliances / equipment should be visually inspected to ensure that no damage has occurred during </w:t>
      </w:r>
      <w:r w:rsidRPr="003F6E52">
        <w:lastRenderedPageBreak/>
        <w:t>transport, delivery, installation or commissioning.  New appliances / equipment are to have a label “New to Service” attached and must be documented on the Electrical Appliance / Equipment Register or similar.</w:t>
      </w:r>
    </w:p>
    <w:p w:rsidR="002A74FE" w:rsidRPr="003F6E52" w:rsidRDefault="003F6E52" w:rsidP="003F6E52">
      <w:pPr>
        <w:jc w:val="center"/>
      </w:pPr>
      <w:r w:rsidRPr="003F6E52">
        <w:drawing>
          <wp:inline distT="0" distB="0" distL="0" distR="0" wp14:anchorId="0B5EA39C" wp14:editId="48B759AF">
            <wp:extent cx="2799317" cy="981075"/>
            <wp:effectExtent l="0" t="0" r="1270" b="0"/>
            <wp:docPr id="4" name="Picture 4" descr="cid:image001.jpg@01D1495C.EEAA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495C.EEAAB9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14183" cy="986285"/>
                    </a:xfrm>
                    <a:prstGeom prst="rect">
                      <a:avLst/>
                    </a:prstGeom>
                    <a:noFill/>
                    <a:ln>
                      <a:noFill/>
                    </a:ln>
                  </pic:spPr>
                </pic:pic>
              </a:graphicData>
            </a:graphic>
          </wp:inline>
        </w:drawing>
      </w:r>
    </w:p>
    <w:p w:rsidR="003F6E52" w:rsidRPr="003F6E52" w:rsidRDefault="003F6E52" w:rsidP="003F6E52">
      <w:pPr>
        <w:pStyle w:val="Heading2"/>
      </w:pPr>
      <w:bookmarkStart w:id="29" w:name="_Toc39500882"/>
      <w:r w:rsidRPr="003F6E52">
        <w:t>Electrical Work</w:t>
      </w:r>
      <w:bookmarkEnd w:id="29"/>
    </w:p>
    <w:p w:rsidR="003F6E52" w:rsidRPr="003F6E52" w:rsidRDefault="003F6E52" w:rsidP="003F6E52">
      <w:pPr>
        <w:pStyle w:val="Heading3"/>
      </w:pPr>
      <w:bookmarkStart w:id="30" w:name="_Toc39472281"/>
      <w:bookmarkStart w:id="31" w:name="_Toc39500883"/>
      <w:r w:rsidRPr="003F6E52">
        <w:rPr>
          <w:rStyle w:val="Emphasis"/>
          <w:i w:val="0"/>
          <w:iCs w:val="0"/>
        </w:rPr>
        <w:t>What</w:t>
      </w:r>
      <w:r w:rsidRPr="003F6E52">
        <w:t xml:space="preserve"> is Electrical Work?</w:t>
      </w:r>
      <w:bookmarkEnd w:id="30"/>
      <w:bookmarkEnd w:id="31"/>
    </w:p>
    <w:p w:rsidR="003F6E52" w:rsidRPr="003F6E52" w:rsidRDefault="003F6E52" w:rsidP="003F6E52">
      <w:pPr>
        <w:ind w:left="1928"/>
      </w:pPr>
      <w:r w:rsidRPr="003F6E52">
        <w:t xml:space="preserve">The term “electrical work” applies to the following tasks: </w:t>
      </w:r>
    </w:p>
    <w:p w:rsidR="003F6E52" w:rsidRPr="003F6E52" w:rsidRDefault="003F6E52" w:rsidP="003F6E52">
      <w:pPr>
        <w:pStyle w:val="ListParagraph"/>
        <w:numPr>
          <w:ilvl w:val="0"/>
          <w:numId w:val="37"/>
        </w:numPr>
      </w:pPr>
      <w:r w:rsidRPr="003F6E52">
        <w:t xml:space="preserve">the connection / disconnection of electrical supply wiring to / from electrical equipment; </w:t>
      </w:r>
    </w:p>
    <w:p w:rsidR="003F6E52" w:rsidRPr="003F6E52" w:rsidRDefault="003F6E52" w:rsidP="003F6E52">
      <w:pPr>
        <w:pStyle w:val="ListParagraph"/>
        <w:numPr>
          <w:ilvl w:val="0"/>
          <w:numId w:val="37"/>
        </w:numPr>
      </w:pPr>
      <w:proofErr w:type="gramStart"/>
      <w:r w:rsidRPr="003F6E52">
        <w:t>installing</w:t>
      </w:r>
      <w:proofErr w:type="gramEnd"/>
      <w:r w:rsidRPr="003F6E52">
        <w:t xml:space="preserve">, removing, adding, testing, replacing, repairing, altering or maintaining electrical equipment or an electrical installation. </w:t>
      </w:r>
    </w:p>
    <w:p w:rsidR="003F6E52" w:rsidRPr="003F6E52" w:rsidRDefault="003F6E52" w:rsidP="003F6E52">
      <w:pPr>
        <w:ind w:left="1928"/>
      </w:pPr>
      <w:r w:rsidRPr="003F6E52">
        <w:t xml:space="preserve">All electrical work required to be undertaken must be by an appropriately licensed electrician engaged in accordance </w:t>
      </w:r>
      <w:r w:rsidRPr="003F6E52">
        <w:rPr>
          <w:b/>
        </w:rPr>
        <w:t>Contractor Management Procedure (6)</w:t>
      </w:r>
      <w:r w:rsidRPr="003F6E52">
        <w:t xml:space="preserve">.  </w:t>
      </w:r>
    </w:p>
    <w:p w:rsidR="003F6E52" w:rsidRPr="003F6E52" w:rsidRDefault="003F6E52" w:rsidP="003F6E52">
      <w:pPr>
        <w:pStyle w:val="Heading3"/>
      </w:pPr>
      <w:bookmarkStart w:id="32" w:name="_Toc39472282"/>
      <w:bookmarkStart w:id="33" w:name="_Toc39500884"/>
      <w:r w:rsidRPr="003F6E52">
        <w:t>What is not Electrical Work?</w:t>
      </w:r>
      <w:bookmarkEnd w:id="32"/>
      <w:bookmarkEnd w:id="33"/>
    </w:p>
    <w:p w:rsidR="003F6E52" w:rsidRPr="003F6E52" w:rsidRDefault="003F6E52" w:rsidP="003F6E52">
      <w:pPr>
        <w:ind w:left="1928"/>
      </w:pPr>
      <w:r w:rsidRPr="003F6E52">
        <w:t xml:space="preserve">The following activities are not considered to be “electrical work”: </w:t>
      </w:r>
    </w:p>
    <w:p w:rsidR="003F6E52" w:rsidRPr="003F6E52" w:rsidRDefault="003F6E52" w:rsidP="003F6E52">
      <w:pPr>
        <w:pStyle w:val="ListParagraph"/>
        <w:numPr>
          <w:ilvl w:val="0"/>
          <w:numId w:val="41"/>
        </w:numPr>
      </w:pPr>
      <w:r w:rsidRPr="003F6E52">
        <w:t xml:space="preserve">work that involves the connection of electrical equipment to the electricity supply  by means of a flexible cord plug and socket outlet; </w:t>
      </w:r>
    </w:p>
    <w:p w:rsidR="003F6E52" w:rsidRPr="003F6E52" w:rsidRDefault="003F6E52" w:rsidP="003F6E52">
      <w:pPr>
        <w:pStyle w:val="ListParagraph"/>
        <w:numPr>
          <w:ilvl w:val="0"/>
          <w:numId w:val="41"/>
        </w:numPr>
      </w:pPr>
      <w:r w:rsidRPr="003F6E52">
        <w:t xml:space="preserve">work on a non-electrical component of the equipment if the person undertaking the work is not exposed to an electrical risk; </w:t>
      </w:r>
    </w:p>
    <w:p w:rsidR="003F6E52" w:rsidRPr="003F6E52" w:rsidRDefault="003F6E52" w:rsidP="003F6E52">
      <w:pPr>
        <w:pStyle w:val="ListParagraph"/>
        <w:numPr>
          <w:ilvl w:val="0"/>
          <w:numId w:val="41"/>
        </w:numPr>
      </w:pPr>
      <w:r w:rsidRPr="003F6E52">
        <w:t xml:space="preserve">the replacement of electrical equipment or electrical component of the equipment if the task can be safely performed by a person who does not have expertise in carrying out electrical work, for example, the replacement of domestic fuses and light bulbs; </w:t>
      </w:r>
    </w:p>
    <w:p w:rsidR="003F6E52" w:rsidRPr="003F6E52" w:rsidRDefault="003F6E52" w:rsidP="003F6E52">
      <w:pPr>
        <w:pStyle w:val="ListParagraph"/>
        <w:numPr>
          <w:ilvl w:val="0"/>
          <w:numId w:val="41"/>
        </w:numPr>
      </w:pPr>
      <w:r w:rsidRPr="003F6E52">
        <w:t xml:space="preserve">assembling, making, modifying or repairing electrical equipment as part of a manufacturing process; </w:t>
      </w:r>
    </w:p>
    <w:p w:rsidR="003F6E52" w:rsidRPr="003F6E52" w:rsidRDefault="003F6E52" w:rsidP="003F6E52">
      <w:pPr>
        <w:pStyle w:val="ListParagraph"/>
        <w:numPr>
          <w:ilvl w:val="0"/>
          <w:numId w:val="41"/>
        </w:numPr>
      </w:pPr>
      <w:r w:rsidRPr="003F6E52">
        <w:t xml:space="preserve">building or repairing ducts, conduits or troughs where electrical wiring is or will be installed if: </w:t>
      </w:r>
    </w:p>
    <w:p w:rsidR="003F6E52" w:rsidRPr="003F6E52" w:rsidRDefault="003F6E52" w:rsidP="003F6E52">
      <w:pPr>
        <w:pStyle w:val="ListParagraph"/>
        <w:numPr>
          <w:ilvl w:val="0"/>
          <w:numId w:val="44"/>
        </w:numPr>
      </w:pPr>
      <w:r w:rsidRPr="003F6E52">
        <w:t xml:space="preserve">the ducts, conduits or troughs are not intended to be earthed; </w:t>
      </w:r>
    </w:p>
    <w:p w:rsidR="003F6E52" w:rsidRPr="003F6E52" w:rsidRDefault="003F6E52" w:rsidP="003F6E52">
      <w:pPr>
        <w:pStyle w:val="ListParagraph"/>
        <w:numPr>
          <w:ilvl w:val="0"/>
          <w:numId w:val="44"/>
        </w:numPr>
      </w:pPr>
      <w:r w:rsidRPr="003F6E52">
        <w:t xml:space="preserve">the wiring is not energised; and </w:t>
      </w:r>
    </w:p>
    <w:p w:rsidR="003F6E52" w:rsidRPr="003F6E52" w:rsidRDefault="003F6E52" w:rsidP="003F6E52">
      <w:pPr>
        <w:pStyle w:val="ListParagraph"/>
        <w:numPr>
          <w:ilvl w:val="0"/>
          <w:numId w:val="44"/>
        </w:numPr>
      </w:pPr>
      <w:proofErr w:type="gramStart"/>
      <w:r w:rsidRPr="003F6E52">
        <w:t>the</w:t>
      </w:r>
      <w:proofErr w:type="gramEnd"/>
      <w:r w:rsidRPr="003F6E52">
        <w:t xml:space="preserve"> work is supervised by a licensed or registered electrical worker. </w:t>
      </w:r>
    </w:p>
    <w:p w:rsidR="003F6E52" w:rsidRPr="003F6E52" w:rsidRDefault="003F6E52" w:rsidP="003F6E52">
      <w:pPr>
        <w:pStyle w:val="ListParagraph"/>
        <w:numPr>
          <w:ilvl w:val="0"/>
          <w:numId w:val="41"/>
        </w:numPr>
      </w:pPr>
      <w:r w:rsidRPr="003F6E52">
        <w:t xml:space="preserve">locating or mounting electrical equipment, or fixing electrical equipment in place, if this task is not performed in relation to the connection of electrical equipment to an electrical supply; </w:t>
      </w:r>
    </w:p>
    <w:p w:rsidR="003F6E52" w:rsidRPr="003F6E52" w:rsidRDefault="003F6E52" w:rsidP="003F6E52">
      <w:pPr>
        <w:pStyle w:val="ListParagraph"/>
        <w:numPr>
          <w:ilvl w:val="0"/>
          <w:numId w:val="41"/>
        </w:numPr>
      </w:pPr>
      <w:r w:rsidRPr="003F6E52">
        <w:t xml:space="preserve">assisting a licensed electrician to carry out electrical work if: </w:t>
      </w:r>
    </w:p>
    <w:p w:rsidR="003F6E52" w:rsidRPr="003F6E52" w:rsidRDefault="003F6E52" w:rsidP="003F6E52">
      <w:pPr>
        <w:pStyle w:val="ListParagraph"/>
        <w:numPr>
          <w:ilvl w:val="0"/>
          <w:numId w:val="44"/>
        </w:numPr>
      </w:pPr>
      <w:proofErr w:type="gramStart"/>
      <w:r w:rsidRPr="003F6E52">
        <w:t>the</w:t>
      </w:r>
      <w:proofErr w:type="gramEnd"/>
      <w:r w:rsidRPr="003F6E52">
        <w:t xml:space="preserve"> assistant is directly supervised by the licensed electrician; and </w:t>
      </w:r>
    </w:p>
    <w:p w:rsidR="003F6E52" w:rsidRPr="003F6E52" w:rsidRDefault="003F6E52" w:rsidP="003F6E52">
      <w:pPr>
        <w:pStyle w:val="ListParagraph"/>
        <w:numPr>
          <w:ilvl w:val="0"/>
          <w:numId w:val="44"/>
        </w:numPr>
      </w:pPr>
      <w:proofErr w:type="gramStart"/>
      <w:r w:rsidRPr="003F6E52">
        <w:lastRenderedPageBreak/>
        <w:t>the</w:t>
      </w:r>
      <w:proofErr w:type="gramEnd"/>
      <w:r w:rsidRPr="003F6E52">
        <w:t xml:space="preserve"> assistance does not involve physical contact with any energised electrical equipment;  </w:t>
      </w:r>
    </w:p>
    <w:p w:rsidR="003F6E52" w:rsidRPr="003F6E52" w:rsidRDefault="003F6E52" w:rsidP="003F6E52">
      <w:pPr>
        <w:pStyle w:val="ListParagraph"/>
        <w:numPr>
          <w:ilvl w:val="0"/>
          <w:numId w:val="41"/>
        </w:numPr>
      </w:pPr>
      <w:proofErr w:type="gramStart"/>
      <w:r w:rsidRPr="003F6E52">
        <w:t>carrying</w:t>
      </w:r>
      <w:proofErr w:type="gramEnd"/>
      <w:r w:rsidRPr="003F6E52">
        <w:t xml:space="preserve"> out electrical work, other than work on energised electrical equipment, in order to meet the eligibility requirements in relation to becoming a licensed electrician.</w:t>
      </w:r>
    </w:p>
    <w:p w:rsidR="003F6E52" w:rsidRPr="003F6E52" w:rsidRDefault="003F6E52" w:rsidP="003F6E52">
      <w:pPr>
        <w:pStyle w:val="Heading3"/>
      </w:pPr>
      <w:bookmarkStart w:id="34" w:name="_Toc39472283"/>
      <w:bookmarkStart w:id="35" w:name="_Toc39500885"/>
      <w:r w:rsidRPr="003F6E52">
        <w:t>Completion of Electrical Work</w:t>
      </w:r>
      <w:bookmarkEnd w:id="34"/>
      <w:bookmarkEnd w:id="35"/>
    </w:p>
    <w:p w:rsidR="003F6E52" w:rsidRPr="00524F05" w:rsidRDefault="003F6E52" w:rsidP="003F6E52">
      <w:pPr>
        <w:ind w:left="1928"/>
        <w:rPr>
          <w:rFonts w:cs="Arial"/>
        </w:rPr>
      </w:pPr>
      <w:r w:rsidRPr="003F6E52">
        <w:t>All electrical work undertaken must be issued with an Electrical Certificate of Compliance.  The sites must retain the Electrical Certificate of Compliance for the life of the building / equipment</w:t>
      </w:r>
      <w:r>
        <w:rPr>
          <w:rFonts w:cs="Arial"/>
        </w:rPr>
        <w:t>.</w:t>
      </w:r>
    </w:p>
    <w:p w:rsidR="003F6E52" w:rsidRPr="003F6E52" w:rsidRDefault="003F6E52" w:rsidP="003F6E52">
      <w:pPr>
        <w:pStyle w:val="Heading2"/>
      </w:pPr>
      <w:bookmarkStart w:id="36" w:name="_Toc39472284"/>
      <w:bookmarkStart w:id="37" w:name="_Toc39500886"/>
      <w:r w:rsidRPr="003F6E52">
        <w:t>Records</w:t>
      </w:r>
      <w:bookmarkEnd w:id="36"/>
      <w:bookmarkEnd w:id="37"/>
    </w:p>
    <w:p w:rsidR="003F6E52" w:rsidRPr="003F6E52" w:rsidRDefault="003F6E52" w:rsidP="003F6E52">
      <w:pPr>
        <w:ind w:left="1077"/>
      </w:pPr>
      <w:r w:rsidRPr="003F6E52">
        <w:t>Documents used to manage electrical and as prescribed by this procedure will be produced in a format that allows tracking for verification and review and be in accordance with requirements detailed in Document Control Procedure (24).</w:t>
      </w:r>
    </w:p>
    <w:p w:rsidR="003F6E52" w:rsidRPr="003F6E52" w:rsidRDefault="003F6E52" w:rsidP="003F6E52">
      <w:pPr>
        <w:pStyle w:val="Heading2"/>
      </w:pPr>
      <w:bookmarkStart w:id="38" w:name="_Toc39472285"/>
      <w:bookmarkStart w:id="39" w:name="_Toc39500887"/>
      <w:r w:rsidRPr="003F6E52">
        <w:t>Review</w:t>
      </w:r>
      <w:bookmarkEnd w:id="38"/>
      <w:bookmarkEnd w:id="39"/>
    </w:p>
    <w:p w:rsidR="003F6E52" w:rsidRPr="003F6E52" w:rsidRDefault="003F6E52" w:rsidP="003F6E52">
      <w:pPr>
        <w:ind w:left="1077"/>
      </w:pPr>
      <w:r w:rsidRPr="003F6E52">
        <w:t>This procedure will be subject to a planned review by the document owner in accordance with the requirements outlined in Document Control Procedure (24).</w:t>
      </w:r>
    </w:p>
    <w:p w:rsidR="003F6E52" w:rsidRPr="003F6E52" w:rsidRDefault="003F6E52" w:rsidP="003F6E52">
      <w:pPr>
        <w:ind w:left="1077"/>
      </w:pPr>
      <w:r w:rsidRPr="003F6E52">
        <w:t>Other methods for reviewing and evaluating the performance of this procedure will include:</w:t>
      </w:r>
    </w:p>
    <w:p w:rsidR="003F6E52" w:rsidRPr="003F6E52" w:rsidRDefault="003F6E52" w:rsidP="003F6E52">
      <w:pPr>
        <w:pStyle w:val="ListParagraph"/>
        <w:numPr>
          <w:ilvl w:val="0"/>
          <w:numId w:val="46"/>
        </w:numPr>
      </w:pPr>
      <w:r w:rsidRPr="003F6E52">
        <w:t>audit activity;</w:t>
      </w:r>
    </w:p>
    <w:p w:rsidR="003F6E52" w:rsidRPr="003F6E52" w:rsidRDefault="003F6E52" w:rsidP="003F6E52">
      <w:pPr>
        <w:pStyle w:val="ListParagraph"/>
        <w:numPr>
          <w:ilvl w:val="0"/>
          <w:numId w:val="46"/>
        </w:numPr>
      </w:pPr>
      <w:r w:rsidRPr="003F6E52">
        <w:t>investigations;</w:t>
      </w:r>
    </w:p>
    <w:p w:rsidR="002A74FE" w:rsidRDefault="003F6E52" w:rsidP="00D877DD">
      <w:pPr>
        <w:pStyle w:val="ListParagraph"/>
        <w:numPr>
          <w:ilvl w:val="0"/>
          <w:numId w:val="46"/>
        </w:numPr>
      </w:pPr>
      <w:proofErr w:type="gramStart"/>
      <w:r w:rsidRPr="003F6E52">
        <w:t>performance</w:t>
      </w:r>
      <w:proofErr w:type="gramEnd"/>
      <w:r w:rsidRPr="003F6E52">
        <w:t xml:space="preserve"> reports.</w:t>
      </w:r>
    </w:p>
    <w:p w:rsidR="00041976" w:rsidRPr="005661DC" w:rsidRDefault="00423EE5" w:rsidP="00593095">
      <w:pPr>
        <w:pStyle w:val="Heading1"/>
        <w:rPr>
          <w:rStyle w:val="Emphasis"/>
          <w:i w:val="0"/>
          <w:iCs w:val="0"/>
        </w:rPr>
      </w:pPr>
      <w:bookmarkStart w:id="40" w:name="_Toc39500888"/>
      <w:r w:rsidRPr="005661DC">
        <w:rPr>
          <w:rStyle w:val="Emphasis"/>
          <w:i w:val="0"/>
          <w:iCs w:val="0"/>
        </w:rPr>
        <w:t>RELATED SYSTEM DOCUMENTS</w:t>
      </w:r>
      <w:bookmarkEnd w:id="40"/>
    </w:p>
    <w:p w:rsidR="00423EE5" w:rsidRPr="005661DC" w:rsidRDefault="00423EE5" w:rsidP="00593095">
      <w:pPr>
        <w:pStyle w:val="Heading2"/>
        <w:rPr>
          <w:rStyle w:val="Emphasis"/>
          <w:i w:val="0"/>
          <w:iCs w:val="0"/>
        </w:rPr>
      </w:pPr>
      <w:bookmarkStart w:id="41" w:name="_Toc39500889"/>
      <w:r w:rsidRPr="005661DC">
        <w:rPr>
          <w:rStyle w:val="Emphasis"/>
          <w:i w:val="0"/>
          <w:iCs w:val="0"/>
        </w:rPr>
        <w:t>Policies &amp; Procedures</w:t>
      </w:r>
      <w:bookmarkEnd w:id="41"/>
    </w:p>
    <w:p w:rsidR="003F6E52" w:rsidRDefault="003F6E52" w:rsidP="003F6E52">
      <w:pPr>
        <w:pStyle w:val="Style1"/>
        <w:numPr>
          <w:ilvl w:val="0"/>
          <w:numId w:val="0"/>
        </w:numPr>
        <w:ind w:left="1080"/>
        <w:contextualSpacing w:val="0"/>
        <w:rPr>
          <w:rStyle w:val="Emphasis"/>
          <w:b w:val="0"/>
          <w:i w:val="0"/>
        </w:rPr>
      </w:pPr>
      <w:r>
        <w:rPr>
          <w:rStyle w:val="Emphasis"/>
          <w:b w:val="0"/>
          <w:i w:val="0"/>
        </w:rPr>
        <w:t>Consultation &amp; Communication (5)</w:t>
      </w:r>
    </w:p>
    <w:p w:rsidR="003F6E52" w:rsidRDefault="003F6E52" w:rsidP="003F6E52">
      <w:pPr>
        <w:pStyle w:val="Style1"/>
        <w:numPr>
          <w:ilvl w:val="0"/>
          <w:numId w:val="0"/>
        </w:numPr>
        <w:ind w:left="1080"/>
        <w:contextualSpacing w:val="0"/>
        <w:rPr>
          <w:rStyle w:val="Emphasis"/>
          <w:b w:val="0"/>
          <w:i w:val="0"/>
        </w:rPr>
      </w:pPr>
      <w:r>
        <w:rPr>
          <w:rStyle w:val="Emphasis"/>
          <w:b w:val="0"/>
          <w:i w:val="0"/>
        </w:rPr>
        <w:t>Contractor Management (6)</w:t>
      </w:r>
    </w:p>
    <w:p w:rsidR="003F6E52" w:rsidRPr="005661DC" w:rsidRDefault="003F6E52" w:rsidP="003F6E52">
      <w:pPr>
        <w:pStyle w:val="Style1"/>
        <w:numPr>
          <w:ilvl w:val="0"/>
          <w:numId w:val="0"/>
        </w:numPr>
        <w:ind w:left="1080"/>
        <w:contextualSpacing w:val="0"/>
        <w:rPr>
          <w:rStyle w:val="Emphasis"/>
          <w:b w:val="0"/>
          <w:i w:val="0"/>
        </w:rPr>
      </w:pPr>
      <w:r w:rsidRPr="005661DC">
        <w:rPr>
          <w:rStyle w:val="Emphasis"/>
          <w:b w:val="0"/>
          <w:i w:val="0"/>
        </w:rPr>
        <w:t>Responsibility, Authori</w:t>
      </w:r>
      <w:r>
        <w:rPr>
          <w:rStyle w:val="Emphasis"/>
          <w:b w:val="0"/>
          <w:i w:val="0"/>
        </w:rPr>
        <w:t>ty &amp; Accountability Procedure (1</w:t>
      </w:r>
      <w:r w:rsidRPr="005661DC">
        <w:rPr>
          <w:rStyle w:val="Emphasis"/>
          <w:b w:val="0"/>
          <w:i w:val="0"/>
        </w:rPr>
        <w:t>2)</w:t>
      </w:r>
    </w:p>
    <w:p w:rsidR="003F6E52" w:rsidRDefault="003F6E52" w:rsidP="003F6E52">
      <w:pPr>
        <w:pStyle w:val="Style1"/>
        <w:numPr>
          <w:ilvl w:val="0"/>
          <w:numId w:val="0"/>
        </w:numPr>
        <w:ind w:left="1080"/>
        <w:contextualSpacing w:val="0"/>
        <w:rPr>
          <w:rStyle w:val="Emphasis"/>
          <w:b w:val="0"/>
          <w:i w:val="0"/>
        </w:rPr>
      </w:pPr>
      <w:r>
        <w:rPr>
          <w:rStyle w:val="Emphasis"/>
          <w:b w:val="0"/>
          <w:i w:val="0"/>
        </w:rPr>
        <w:t>Hazard Management Procedure (14)</w:t>
      </w:r>
    </w:p>
    <w:p w:rsidR="003F6E52" w:rsidRDefault="003F6E52" w:rsidP="003F6E52">
      <w:pPr>
        <w:pStyle w:val="Style1"/>
        <w:numPr>
          <w:ilvl w:val="0"/>
          <w:numId w:val="0"/>
        </w:numPr>
        <w:ind w:left="1080"/>
        <w:contextualSpacing w:val="0"/>
        <w:rPr>
          <w:rStyle w:val="Emphasis"/>
          <w:b w:val="0"/>
          <w:i w:val="0"/>
        </w:rPr>
      </w:pPr>
      <w:r>
        <w:rPr>
          <w:rStyle w:val="Emphasis"/>
          <w:b w:val="0"/>
          <w:i w:val="0"/>
        </w:rPr>
        <w:t>Purchasing Procedure (20)</w:t>
      </w:r>
    </w:p>
    <w:p w:rsidR="00695A44" w:rsidRPr="005661DC" w:rsidRDefault="003F6E52" w:rsidP="003F6E52">
      <w:pPr>
        <w:pStyle w:val="Style1"/>
        <w:numPr>
          <w:ilvl w:val="0"/>
          <w:numId w:val="0"/>
        </w:numPr>
        <w:ind w:left="1080"/>
        <w:contextualSpacing w:val="0"/>
        <w:rPr>
          <w:rStyle w:val="Emphasis"/>
          <w:b w:val="0"/>
          <w:i w:val="0"/>
        </w:rPr>
      </w:pPr>
      <w:r w:rsidRPr="005661DC">
        <w:rPr>
          <w:rStyle w:val="Emphasis"/>
          <w:b w:val="0"/>
          <w:i w:val="0"/>
        </w:rPr>
        <w:t>Document Control Procedure (24)</w:t>
      </w:r>
    </w:p>
    <w:p w:rsidR="00423EE5" w:rsidRPr="005661DC" w:rsidRDefault="00423EE5" w:rsidP="00593095">
      <w:pPr>
        <w:pStyle w:val="Heading2"/>
        <w:rPr>
          <w:rStyle w:val="Emphasis"/>
          <w:i w:val="0"/>
          <w:iCs w:val="0"/>
        </w:rPr>
      </w:pPr>
      <w:bookmarkStart w:id="42" w:name="_Toc39500890"/>
      <w:r w:rsidRPr="005661DC">
        <w:rPr>
          <w:rStyle w:val="Emphasis"/>
          <w:i w:val="0"/>
          <w:iCs w:val="0"/>
        </w:rPr>
        <w:t>Forms &amp; Tools</w:t>
      </w:r>
      <w:bookmarkEnd w:id="42"/>
    </w:p>
    <w:p w:rsidR="003F6E52" w:rsidRDefault="003F6E52" w:rsidP="003F6E52">
      <w:pPr>
        <w:pStyle w:val="Style1"/>
        <w:numPr>
          <w:ilvl w:val="0"/>
          <w:numId w:val="0"/>
        </w:numPr>
        <w:ind w:left="1080"/>
        <w:contextualSpacing w:val="0"/>
        <w:rPr>
          <w:b w:val="0"/>
        </w:rPr>
      </w:pPr>
      <w:r w:rsidRPr="00D37805">
        <w:rPr>
          <w:b w:val="0"/>
        </w:rPr>
        <w:t>Electrical Appliance / Equipment Register</w:t>
      </w:r>
    </w:p>
    <w:p w:rsidR="003F6E52" w:rsidRPr="00D37805" w:rsidRDefault="003F6E52" w:rsidP="003F6E52">
      <w:pPr>
        <w:pStyle w:val="Style1"/>
        <w:numPr>
          <w:ilvl w:val="0"/>
          <w:numId w:val="0"/>
        </w:numPr>
        <w:ind w:left="1080"/>
        <w:contextualSpacing w:val="0"/>
        <w:rPr>
          <w:rStyle w:val="Emphasis"/>
          <w:b w:val="0"/>
          <w:i w:val="0"/>
        </w:rPr>
      </w:pPr>
      <w:r>
        <w:rPr>
          <w:b w:val="0"/>
        </w:rPr>
        <w:t>RCD Testing Form</w:t>
      </w:r>
    </w:p>
    <w:p w:rsidR="008826F3" w:rsidRPr="005661DC" w:rsidRDefault="003F6E52" w:rsidP="003F6E52">
      <w:pPr>
        <w:pStyle w:val="Style1"/>
        <w:numPr>
          <w:ilvl w:val="0"/>
          <w:numId w:val="0"/>
        </w:numPr>
        <w:ind w:left="1080"/>
        <w:contextualSpacing w:val="0"/>
        <w:rPr>
          <w:rStyle w:val="Emphasis"/>
          <w:b w:val="0"/>
          <w:i w:val="0"/>
        </w:rPr>
      </w:pPr>
      <w:r w:rsidRPr="005661DC">
        <w:rPr>
          <w:rStyle w:val="Emphasis"/>
          <w:b w:val="0"/>
          <w:i w:val="0"/>
        </w:rPr>
        <w:t>Responsibility, Authority &amp; Accountability Matrix</w:t>
      </w:r>
    </w:p>
    <w:p w:rsidR="00423EE5" w:rsidRPr="005661DC" w:rsidRDefault="00423EE5" w:rsidP="00593095">
      <w:pPr>
        <w:pStyle w:val="Heading1"/>
        <w:rPr>
          <w:rStyle w:val="Emphasis"/>
          <w:i w:val="0"/>
          <w:iCs w:val="0"/>
        </w:rPr>
      </w:pPr>
      <w:bookmarkStart w:id="43" w:name="_Toc39500891"/>
      <w:r w:rsidRPr="005661DC">
        <w:rPr>
          <w:rStyle w:val="Emphasis"/>
          <w:i w:val="0"/>
          <w:iCs w:val="0"/>
        </w:rPr>
        <w:t>REFERENCES</w:t>
      </w:r>
      <w:bookmarkEnd w:id="43"/>
    </w:p>
    <w:p w:rsidR="000A0462" w:rsidRPr="005661DC" w:rsidRDefault="008826F3" w:rsidP="00130F1B">
      <w:pPr>
        <w:pStyle w:val="Style1"/>
        <w:numPr>
          <w:ilvl w:val="0"/>
          <w:numId w:val="0"/>
        </w:numPr>
        <w:ind w:left="378"/>
        <w:contextualSpacing w:val="0"/>
        <w:rPr>
          <w:rStyle w:val="Emphasis"/>
          <w:b w:val="0"/>
          <w:i w:val="0"/>
        </w:rPr>
      </w:pPr>
      <w:r w:rsidRPr="005661DC">
        <w:rPr>
          <w:rStyle w:val="Emphasis"/>
          <w:b w:val="0"/>
          <w:i w:val="0"/>
        </w:rPr>
        <w:t xml:space="preserve">Legislation and other requirements related to this procedure are defined in Group Legal Register which can be accessed via the Catholic Safety Health SA </w:t>
      </w:r>
      <w:r w:rsidR="003F6E52">
        <w:rPr>
          <w:rStyle w:val="Emphasis"/>
          <w:b w:val="0"/>
          <w:i w:val="0"/>
        </w:rPr>
        <w:t>website</w:t>
      </w:r>
    </w:p>
    <w:p w:rsidR="00130F1B" w:rsidRPr="005661DC" w:rsidRDefault="00130F1B" w:rsidP="00130F1B">
      <w:pPr>
        <w:pStyle w:val="Heading2"/>
        <w:rPr>
          <w:rStyle w:val="Emphasis"/>
          <w:i w:val="0"/>
          <w:iCs w:val="0"/>
        </w:rPr>
      </w:pPr>
      <w:bookmarkStart w:id="44" w:name="_Toc39500892"/>
      <w:r w:rsidRPr="005661DC">
        <w:rPr>
          <w:rStyle w:val="Emphasis"/>
          <w:i w:val="0"/>
          <w:iCs w:val="0"/>
        </w:rPr>
        <w:t>External Resources</w:t>
      </w:r>
      <w:bookmarkEnd w:id="44"/>
    </w:p>
    <w:p w:rsidR="00130F1B" w:rsidRPr="005661DC" w:rsidRDefault="003F6E52" w:rsidP="00130F1B">
      <w:pPr>
        <w:ind w:left="1080"/>
        <w:rPr>
          <w:rFonts w:cs="Arial"/>
        </w:rPr>
      </w:pPr>
      <w:r>
        <w:rPr>
          <w:rFonts w:cs="Arial"/>
        </w:rPr>
        <w:lastRenderedPageBreak/>
        <w:t>Nil</w:t>
      </w:r>
    </w:p>
    <w:p w:rsidR="00423EE5" w:rsidRPr="005661DC" w:rsidRDefault="00423EE5" w:rsidP="00593095">
      <w:pPr>
        <w:pStyle w:val="Heading1"/>
        <w:rPr>
          <w:rStyle w:val="Emphasis"/>
          <w:i w:val="0"/>
          <w:iCs w:val="0"/>
        </w:rPr>
      </w:pPr>
      <w:bookmarkStart w:id="45" w:name="_Toc39500893"/>
      <w:r w:rsidRPr="005661DC">
        <w:rPr>
          <w:rStyle w:val="Emphasis"/>
          <w:i w:val="0"/>
          <w:iCs w:val="0"/>
        </w:rPr>
        <w:t>AUDITABLE OUTPUTS</w:t>
      </w:r>
      <w:bookmarkEnd w:id="45"/>
    </w:p>
    <w:p w:rsidR="003F6E52" w:rsidRPr="003F6E52" w:rsidRDefault="003F6E52" w:rsidP="003F6E52">
      <w:pPr>
        <w:ind w:left="357"/>
      </w:pPr>
      <w:r w:rsidRPr="003F6E52">
        <w:t>The following examples of records will be used to verify implementation of this procedure:</w:t>
      </w:r>
    </w:p>
    <w:p w:rsidR="003F6E52" w:rsidRPr="003F6E52" w:rsidRDefault="003F6E52" w:rsidP="003F6E52">
      <w:pPr>
        <w:pStyle w:val="ListParagraph"/>
        <w:numPr>
          <w:ilvl w:val="0"/>
          <w:numId w:val="48"/>
        </w:numPr>
      </w:pPr>
      <w:r w:rsidRPr="003F6E52">
        <w:t xml:space="preserve">Electrician Licenses </w:t>
      </w:r>
    </w:p>
    <w:p w:rsidR="003F6E52" w:rsidRPr="003F6E52" w:rsidRDefault="003F6E52" w:rsidP="003F6E52">
      <w:pPr>
        <w:pStyle w:val="ListParagraph"/>
        <w:numPr>
          <w:ilvl w:val="0"/>
          <w:numId w:val="48"/>
        </w:numPr>
      </w:pPr>
      <w:r w:rsidRPr="003F6E52">
        <w:t xml:space="preserve">Approved Electrical Appliances &amp; Equipment Repairer / Testing and Tagging Contractor documentation e.g. licenses, approved contractor list </w:t>
      </w:r>
    </w:p>
    <w:p w:rsidR="003F6E52" w:rsidRPr="003F6E52" w:rsidRDefault="003F6E52" w:rsidP="003F6E52">
      <w:pPr>
        <w:pStyle w:val="ListParagraph"/>
        <w:numPr>
          <w:ilvl w:val="0"/>
          <w:numId w:val="48"/>
        </w:numPr>
      </w:pPr>
      <w:r w:rsidRPr="003F6E52">
        <w:t xml:space="preserve">Inspection and Testing Tags </w:t>
      </w:r>
    </w:p>
    <w:p w:rsidR="003F6E52" w:rsidRPr="003F6E52" w:rsidRDefault="003F6E52" w:rsidP="003F6E52">
      <w:pPr>
        <w:pStyle w:val="ListParagraph"/>
        <w:numPr>
          <w:ilvl w:val="0"/>
          <w:numId w:val="48"/>
        </w:numPr>
      </w:pPr>
      <w:r w:rsidRPr="003F6E52">
        <w:t xml:space="preserve">Danger / Out of Service Tags </w:t>
      </w:r>
    </w:p>
    <w:p w:rsidR="003F6E52" w:rsidRPr="003F6E52" w:rsidRDefault="003F6E52" w:rsidP="003F6E52">
      <w:pPr>
        <w:pStyle w:val="ListParagraph"/>
        <w:numPr>
          <w:ilvl w:val="0"/>
          <w:numId w:val="48"/>
        </w:numPr>
      </w:pPr>
      <w:r w:rsidRPr="003F6E52">
        <w:t xml:space="preserve">Work instructions </w:t>
      </w:r>
    </w:p>
    <w:p w:rsidR="003F6E52" w:rsidRPr="003F6E52" w:rsidRDefault="003F6E52" w:rsidP="003F6E52">
      <w:pPr>
        <w:pStyle w:val="ListParagraph"/>
        <w:numPr>
          <w:ilvl w:val="0"/>
          <w:numId w:val="48"/>
        </w:numPr>
      </w:pPr>
      <w:r w:rsidRPr="003F6E52">
        <w:t xml:space="preserve">Pre-start Electrical Appliances &amp; Equipment checks </w:t>
      </w:r>
    </w:p>
    <w:p w:rsidR="00423EE5" w:rsidRPr="003F6E52" w:rsidRDefault="003F6E52" w:rsidP="003F6E52">
      <w:pPr>
        <w:pStyle w:val="ListParagraph"/>
        <w:numPr>
          <w:ilvl w:val="0"/>
          <w:numId w:val="48"/>
        </w:numPr>
      </w:pPr>
      <w:r w:rsidRPr="003F6E52">
        <w:t>Inspection and Testing register (or equivalent)</w:t>
      </w:r>
      <w:r>
        <w:t>.</w:t>
      </w:r>
    </w:p>
    <w:sectPr w:rsidR="00423EE5" w:rsidRPr="003F6E52" w:rsidSect="0017242A">
      <w:headerReference w:type="default" r:id="rId14"/>
      <w:footerReference w:type="default" r:id="rId15"/>
      <w:headerReference w:type="first" r:id="rId16"/>
      <w:pgSz w:w="11906" w:h="16838"/>
      <w:pgMar w:top="1440" w:right="1440" w:bottom="1440" w:left="1440"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C70" w:rsidRDefault="004E1C70" w:rsidP="004E1C70">
      <w:pPr>
        <w:spacing w:after="0" w:line="240" w:lineRule="auto"/>
      </w:pPr>
      <w:r>
        <w:separator/>
      </w:r>
    </w:p>
  </w:endnote>
  <w:endnote w:type="continuationSeparator" w:id="0">
    <w:p w:rsidR="004E1C70" w:rsidRDefault="004E1C70" w:rsidP="004E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796855"/>
      <w:docPartObj>
        <w:docPartGallery w:val="Page Numbers (Bottom of Page)"/>
        <w:docPartUnique/>
      </w:docPartObj>
    </w:sdtPr>
    <w:sdtEndPr/>
    <w:sdtContent>
      <w:sdt>
        <w:sdtPr>
          <w:id w:val="-1769616900"/>
          <w:docPartObj>
            <w:docPartGallery w:val="Page Numbers (Top of Page)"/>
            <w:docPartUnique/>
          </w:docPartObj>
        </w:sdtPr>
        <w:sdtEndPr/>
        <w:sdtContent>
          <w:p w:rsidR="00423EE5" w:rsidRDefault="00423EE5">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423EE5" w:rsidTr="00C25EE4">
              <w:tc>
                <w:tcPr>
                  <w:tcW w:w="6663" w:type="dxa"/>
                  <w:vAlign w:val="center"/>
                </w:tcPr>
                <w:p w:rsidR="0048411B" w:rsidRDefault="00B124BF" w:rsidP="00423EE5">
                  <w:pPr>
                    <w:pStyle w:val="Footer"/>
                  </w:pPr>
                  <w:r>
                    <w:t>Electrical</w:t>
                  </w:r>
                  <w:r w:rsidR="00C25EE4">
                    <w:t xml:space="preserve"> P</w:t>
                  </w:r>
                  <w:r w:rsidR="0048411B">
                    <w:t>rocedure (</w:t>
                  </w:r>
                  <w:r>
                    <w:t>9</w:t>
                  </w:r>
                  <w:r w:rsidR="0048411B">
                    <w:t>)</w:t>
                  </w:r>
                  <w:r w:rsidR="00C25EE4">
                    <w:t xml:space="preserve"> V</w:t>
                  </w:r>
                  <w:r>
                    <w:t>3</w:t>
                  </w:r>
                </w:p>
                <w:p w:rsidR="00423EE5" w:rsidRDefault="00423EE5" w:rsidP="00423EE5">
                  <w:pPr>
                    <w:pStyle w:val="Footer"/>
                  </w:pPr>
                  <w:r>
                    <w:t>Uncontrolled document when printed</w:t>
                  </w:r>
                </w:p>
              </w:tc>
              <w:tc>
                <w:tcPr>
                  <w:tcW w:w="2353" w:type="dxa"/>
                </w:tcPr>
                <w:p w:rsidR="00423EE5" w:rsidRDefault="00423EE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042C">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042C">
                    <w:rPr>
                      <w:b/>
                      <w:bCs/>
                      <w:noProof/>
                    </w:rPr>
                    <w:t>10</w:t>
                  </w:r>
                  <w:r>
                    <w:rPr>
                      <w:b/>
                      <w:bCs/>
                      <w:sz w:val="24"/>
                      <w:szCs w:val="24"/>
                    </w:rPr>
                    <w:fldChar w:fldCharType="end"/>
                  </w:r>
                </w:p>
              </w:tc>
            </w:tr>
          </w:tbl>
          <w:p w:rsidR="0017242A" w:rsidRDefault="001D042C" w:rsidP="0048411B">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C70" w:rsidRDefault="004E1C70" w:rsidP="004E1C70">
      <w:pPr>
        <w:spacing w:after="0" w:line="240" w:lineRule="auto"/>
      </w:pPr>
      <w:r>
        <w:separator/>
      </w:r>
    </w:p>
  </w:footnote>
  <w:footnote w:type="continuationSeparator" w:id="0">
    <w:p w:rsidR="004E1C70" w:rsidRDefault="004E1C70" w:rsidP="004E1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C70" w:rsidRPr="0048411B" w:rsidRDefault="004E1C70" w:rsidP="004E1C70">
    <w:pPr>
      <w:tabs>
        <w:tab w:val="center" w:pos="4320"/>
        <w:tab w:val="right" w:pos="8640"/>
      </w:tabs>
      <w:spacing w:after="0"/>
      <w:rPr>
        <w:rFonts w:cs="Arial"/>
        <w:color w:val="FF6600"/>
        <w:sz w:val="2"/>
        <w:szCs w:val="2"/>
      </w:rPr>
    </w:pPr>
  </w:p>
  <w:tbl>
    <w:tblPr>
      <w:tblStyle w:val="TableGrid"/>
      <w:tblW w:w="0" w:type="auto"/>
      <w:tblLook w:val="04A0" w:firstRow="1" w:lastRow="0" w:firstColumn="1" w:lastColumn="0" w:noHBand="0" w:noVBand="1"/>
    </w:tblPr>
    <w:tblGrid>
      <w:gridCol w:w="1656"/>
      <w:gridCol w:w="7360"/>
    </w:tblGrid>
    <w:tr w:rsidR="00130F1B" w:rsidTr="00943637">
      <w:tc>
        <w:tcPr>
          <w:tcW w:w="1656" w:type="dxa"/>
          <w:tcBorders>
            <w:top w:val="nil"/>
            <w:left w:val="nil"/>
            <w:bottom w:val="single" w:sz="24" w:space="0" w:color="ED7D31" w:themeColor="accent2"/>
            <w:right w:val="nil"/>
          </w:tcBorders>
          <w:vAlign w:val="center"/>
        </w:tcPr>
        <w:p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7728"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p w:rsidR="004E1C70" w:rsidRPr="00130F1B" w:rsidRDefault="004E1C7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656"/>
      <w:gridCol w:w="7360"/>
    </w:tblGrid>
    <w:tr w:rsidR="00130F1B" w:rsidTr="00943637">
      <w:tc>
        <w:tcPr>
          <w:tcW w:w="1656" w:type="dxa"/>
          <w:tcBorders>
            <w:top w:val="nil"/>
            <w:left w:val="nil"/>
            <w:bottom w:val="single" w:sz="24" w:space="0" w:color="ED7D31" w:themeColor="accent2"/>
            <w:right w:val="nil"/>
          </w:tcBorders>
          <w:vAlign w:val="center"/>
        </w:tcPr>
        <w:p w:rsidR="00130F1B" w:rsidRPr="0048411B" w:rsidRDefault="00130F1B" w:rsidP="00130F1B">
          <w:pPr>
            <w:tabs>
              <w:tab w:val="center" w:pos="4320"/>
              <w:tab w:val="right" w:pos="8640"/>
            </w:tabs>
            <w:rPr>
              <w:rFonts w:cs="Arial"/>
              <w:color w:val="FF6600"/>
              <w:sz w:val="2"/>
              <w:szCs w:val="2"/>
            </w:rPr>
          </w:pPr>
          <w:r w:rsidRPr="0048411B">
            <w:rPr>
              <w:noProof/>
              <w:sz w:val="2"/>
              <w:szCs w:val="2"/>
              <w:lang w:eastAsia="en-AU"/>
            </w:rPr>
            <w:drawing>
              <wp:anchor distT="0" distB="0" distL="114300" distR="114300" simplePos="0" relativeHeight="251656704" behindDoc="0" locked="0" layoutInCell="1" allowOverlap="1" wp14:anchorId="1B448E2B" wp14:editId="300EC30A">
                <wp:simplePos x="0" y="0"/>
                <wp:positionH relativeFrom="column">
                  <wp:posOffset>50800</wp:posOffset>
                </wp:positionH>
                <wp:positionV relativeFrom="page">
                  <wp:posOffset>137160</wp:posOffset>
                </wp:positionV>
                <wp:extent cx="904875" cy="6858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360" w:type="dxa"/>
          <w:tcBorders>
            <w:top w:val="nil"/>
            <w:left w:val="nil"/>
            <w:bottom w:val="single" w:sz="24" w:space="0" w:color="ED7D31" w:themeColor="accent2"/>
            <w:right w:val="nil"/>
          </w:tcBorders>
          <w:vAlign w:val="center"/>
        </w:tcPr>
        <w:p w:rsidR="00130F1B" w:rsidRPr="001D7F50" w:rsidRDefault="00130F1B" w:rsidP="00130F1B">
          <w:pPr>
            <w:tabs>
              <w:tab w:val="center" w:pos="4320"/>
              <w:tab w:val="right" w:pos="8640"/>
            </w:tabs>
            <w:rPr>
              <w:rFonts w:cs="Arial"/>
              <w:color w:val="FF6600"/>
              <w:sz w:val="32"/>
              <w:szCs w:val="32"/>
            </w:rPr>
          </w:pPr>
          <w:r w:rsidRPr="001D7F50">
            <w:rPr>
              <w:rFonts w:cs="Arial"/>
              <w:color w:val="FF6600"/>
              <w:sz w:val="32"/>
              <w:szCs w:val="32"/>
            </w:rPr>
            <w:t>Catholic Safety, Health &amp; Welfare South Australia</w:t>
          </w:r>
        </w:p>
      </w:tc>
    </w:tr>
  </w:tbl>
  <w:sdt>
    <w:sdtPr>
      <w:rPr>
        <w:rFonts w:cs="Arial"/>
        <w:color w:val="FF6600"/>
        <w:sz w:val="2"/>
        <w:szCs w:val="2"/>
      </w:rPr>
      <w:id w:val="-1732000138"/>
      <w:docPartObj>
        <w:docPartGallery w:val="Watermarks"/>
        <w:docPartUnique/>
      </w:docPartObj>
    </w:sdtPr>
    <w:sdtEndPr/>
    <w:sdtContent>
      <w:p w:rsidR="00423EE5" w:rsidRPr="00130F1B" w:rsidRDefault="001D042C" w:rsidP="00130F1B">
        <w:pPr>
          <w:tabs>
            <w:tab w:val="center" w:pos="4320"/>
            <w:tab w:val="right" w:pos="8640"/>
          </w:tabs>
          <w:spacing w:after="0"/>
          <w:rPr>
            <w:rFonts w:cs="Arial"/>
            <w:color w:val="FF6600"/>
            <w:sz w:val="2"/>
            <w:szCs w:val="2"/>
          </w:rPr>
        </w:pPr>
        <w:r>
          <w:rPr>
            <w:rFonts w:cs="Arial"/>
            <w:noProof/>
            <w:color w:val="FF6600"/>
            <w:sz w:val="2"/>
            <w:szCs w:val="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156"/>
    <w:multiLevelType w:val="hybridMultilevel"/>
    <w:tmpl w:val="BF5A8B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56E7DEA"/>
    <w:multiLevelType w:val="hybridMultilevel"/>
    <w:tmpl w:val="A93AA06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 w15:restartNumberingAfterBreak="0">
    <w:nsid w:val="07CA6FFD"/>
    <w:multiLevelType w:val="hybridMultilevel"/>
    <w:tmpl w:val="1570CB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0364DB"/>
    <w:multiLevelType w:val="hybridMultilevel"/>
    <w:tmpl w:val="FD041D60"/>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4" w15:restartNumberingAfterBreak="0">
    <w:nsid w:val="0F251E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4C665C"/>
    <w:multiLevelType w:val="hybridMultilevel"/>
    <w:tmpl w:val="40F44474"/>
    <w:lvl w:ilvl="0" w:tplc="0C090001">
      <w:start w:val="1"/>
      <w:numFmt w:val="bullet"/>
      <w:lvlText w:val=""/>
      <w:lvlJc w:val="left"/>
      <w:pPr>
        <w:ind w:left="1800" w:hanging="360"/>
      </w:pPr>
      <w:rPr>
        <w:rFonts w:ascii="Symbol" w:hAnsi="Symbol" w:hint="default"/>
      </w:rPr>
    </w:lvl>
    <w:lvl w:ilvl="1" w:tplc="8774EEA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2C125AE"/>
    <w:multiLevelType w:val="hybridMultilevel"/>
    <w:tmpl w:val="7326E88E"/>
    <w:lvl w:ilvl="0" w:tplc="8774EEAE">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7" w15:restartNumberingAfterBreak="0">
    <w:nsid w:val="14F233DE"/>
    <w:multiLevelType w:val="hybridMultilevel"/>
    <w:tmpl w:val="F75C1D44"/>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8" w15:restartNumberingAfterBreak="0">
    <w:nsid w:val="16F20530"/>
    <w:multiLevelType w:val="hybridMultilevel"/>
    <w:tmpl w:val="C8C4C53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17041C78"/>
    <w:multiLevelType w:val="multilevel"/>
    <w:tmpl w:val="AE429F9E"/>
    <w:lvl w:ilvl="0">
      <w:start w:val="1"/>
      <w:numFmt w:val="decimal"/>
      <w:pStyle w:val="Styl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10071F"/>
    <w:multiLevelType w:val="hybridMultilevel"/>
    <w:tmpl w:val="D84EDAF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1" w15:restartNumberingAfterBreak="0">
    <w:nsid w:val="22F8466B"/>
    <w:multiLevelType w:val="hybridMultilevel"/>
    <w:tmpl w:val="6C986E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30AF6C34"/>
    <w:multiLevelType w:val="hybridMultilevel"/>
    <w:tmpl w:val="CDBC432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32010FC8"/>
    <w:multiLevelType w:val="hybridMultilevel"/>
    <w:tmpl w:val="56CEA50E"/>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4" w15:restartNumberingAfterBreak="0">
    <w:nsid w:val="3CBC2BB0"/>
    <w:multiLevelType w:val="hybridMultilevel"/>
    <w:tmpl w:val="2AA20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C05C37"/>
    <w:multiLevelType w:val="hybridMultilevel"/>
    <w:tmpl w:val="C640158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6" w15:restartNumberingAfterBreak="0">
    <w:nsid w:val="52B078B6"/>
    <w:multiLevelType w:val="hybridMultilevel"/>
    <w:tmpl w:val="698A6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D33D40"/>
    <w:multiLevelType w:val="hybridMultilevel"/>
    <w:tmpl w:val="DE0AABC4"/>
    <w:lvl w:ilvl="0" w:tplc="0C090001">
      <w:start w:val="1"/>
      <w:numFmt w:val="bullet"/>
      <w:lvlText w:val=""/>
      <w:lvlJc w:val="left"/>
      <w:pPr>
        <w:ind w:left="1800" w:hanging="360"/>
      </w:pPr>
      <w:rPr>
        <w:rFonts w:ascii="Symbol" w:hAnsi="Symbol" w:hint="default"/>
      </w:rPr>
    </w:lvl>
    <w:lvl w:ilvl="1" w:tplc="8774EEAE">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66B912EA"/>
    <w:multiLevelType w:val="hybridMultilevel"/>
    <w:tmpl w:val="A8C2B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6D4191B"/>
    <w:multiLevelType w:val="hybridMultilevel"/>
    <w:tmpl w:val="D11CC5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BC53232"/>
    <w:multiLevelType w:val="hybridMultilevel"/>
    <w:tmpl w:val="E7AA169C"/>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1" w15:restartNumberingAfterBreak="0">
    <w:nsid w:val="6C8E4CF7"/>
    <w:multiLevelType w:val="hybridMultilevel"/>
    <w:tmpl w:val="A560F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5A2559"/>
    <w:multiLevelType w:val="hybridMultilevel"/>
    <w:tmpl w:val="05C0E3AE"/>
    <w:lvl w:ilvl="0" w:tplc="0C090001">
      <w:start w:val="1"/>
      <w:numFmt w:val="bullet"/>
      <w:lvlText w:val=""/>
      <w:lvlJc w:val="left"/>
      <w:pPr>
        <w:ind w:left="180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77277261"/>
    <w:multiLevelType w:val="hybridMultilevel"/>
    <w:tmpl w:val="B71C347E"/>
    <w:lvl w:ilvl="0" w:tplc="0C090001">
      <w:start w:val="1"/>
      <w:numFmt w:val="bullet"/>
      <w:lvlText w:val=""/>
      <w:lvlJc w:val="left"/>
      <w:pPr>
        <w:ind w:left="1800" w:hanging="360"/>
      </w:pPr>
      <w:rPr>
        <w:rFonts w:ascii="Symbol" w:hAnsi="Symbol" w:hint="default"/>
      </w:rPr>
    </w:lvl>
    <w:lvl w:ilvl="1" w:tplc="24BA761E">
      <w:numFmt w:val="bullet"/>
      <w:lvlText w:val="•"/>
      <w:lvlJc w:val="left"/>
      <w:pPr>
        <w:ind w:left="2520" w:hanging="360"/>
      </w:pPr>
      <w:rPr>
        <w:rFonts w:ascii="Arial" w:eastAsiaTheme="minorHAnsi" w:hAnsi="Arial" w:cs="Aria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15:restartNumberingAfterBreak="0">
    <w:nsid w:val="77A309A1"/>
    <w:multiLevelType w:val="hybridMultilevel"/>
    <w:tmpl w:val="0D26BCBA"/>
    <w:lvl w:ilvl="0" w:tplc="0C090001">
      <w:start w:val="1"/>
      <w:numFmt w:val="bullet"/>
      <w:lvlText w:val=""/>
      <w:lvlJc w:val="left"/>
      <w:pPr>
        <w:ind w:left="2288" w:hanging="360"/>
      </w:pPr>
      <w:rPr>
        <w:rFonts w:ascii="Symbol" w:hAnsi="Symbol" w:hint="default"/>
      </w:rPr>
    </w:lvl>
    <w:lvl w:ilvl="1" w:tplc="0C090003" w:tentative="1">
      <w:start w:val="1"/>
      <w:numFmt w:val="bullet"/>
      <w:lvlText w:val="o"/>
      <w:lvlJc w:val="left"/>
      <w:pPr>
        <w:ind w:left="3008" w:hanging="360"/>
      </w:pPr>
      <w:rPr>
        <w:rFonts w:ascii="Courier New" w:hAnsi="Courier New" w:cs="Courier New" w:hint="default"/>
      </w:rPr>
    </w:lvl>
    <w:lvl w:ilvl="2" w:tplc="0C090005" w:tentative="1">
      <w:start w:val="1"/>
      <w:numFmt w:val="bullet"/>
      <w:lvlText w:val=""/>
      <w:lvlJc w:val="left"/>
      <w:pPr>
        <w:ind w:left="3728" w:hanging="360"/>
      </w:pPr>
      <w:rPr>
        <w:rFonts w:ascii="Wingdings" w:hAnsi="Wingdings" w:hint="default"/>
      </w:rPr>
    </w:lvl>
    <w:lvl w:ilvl="3" w:tplc="0C090001" w:tentative="1">
      <w:start w:val="1"/>
      <w:numFmt w:val="bullet"/>
      <w:lvlText w:val=""/>
      <w:lvlJc w:val="left"/>
      <w:pPr>
        <w:ind w:left="4448" w:hanging="360"/>
      </w:pPr>
      <w:rPr>
        <w:rFonts w:ascii="Symbol" w:hAnsi="Symbol" w:hint="default"/>
      </w:rPr>
    </w:lvl>
    <w:lvl w:ilvl="4" w:tplc="0C090003" w:tentative="1">
      <w:start w:val="1"/>
      <w:numFmt w:val="bullet"/>
      <w:lvlText w:val="o"/>
      <w:lvlJc w:val="left"/>
      <w:pPr>
        <w:ind w:left="5168" w:hanging="360"/>
      </w:pPr>
      <w:rPr>
        <w:rFonts w:ascii="Courier New" w:hAnsi="Courier New" w:cs="Courier New" w:hint="default"/>
      </w:rPr>
    </w:lvl>
    <w:lvl w:ilvl="5" w:tplc="0C090005" w:tentative="1">
      <w:start w:val="1"/>
      <w:numFmt w:val="bullet"/>
      <w:lvlText w:val=""/>
      <w:lvlJc w:val="left"/>
      <w:pPr>
        <w:ind w:left="5888" w:hanging="360"/>
      </w:pPr>
      <w:rPr>
        <w:rFonts w:ascii="Wingdings" w:hAnsi="Wingdings" w:hint="default"/>
      </w:rPr>
    </w:lvl>
    <w:lvl w:ilvl="6" w:tplc="0C090001" w:tentative="1">
      <w:start w:val="1"/>
      <w:numFmt w:val="bullet"/>
      <w:lvlText w:val=""/>
      <w:lvlJc w:val="left"/>
      <w:pPr>
        <w:ind w:left="6608" w:hanging="360"/>
      </w:pPr>
      <w:rPr>
        <w:rFonts w:ascii="Symbol" w:hAnsi="Symbol" w:hint="default"/>
      </w:rPr>
    </w:lvl>
    <w:lvl w:ilvl="7" w:tplc="0C090003" w:tentative="1">
      <w:start w:val="1"/>
      <w:numFmt w:val="bullet"/>
      <w:lvlText w:val="o"/>
      <w:lvlJc w:val="left"/>
      <w:pPr>
        <w:ind w:left="7328" w:hanging="360"/>
      </w:pPr>
      <w:rPr>
        <w:rFonts w:ascii="Courier New" w:hAnsi="Courier New" w:cs="Courier New" w:hint="default"/>
      </w:rPr>
    </w:lvl>
    <w:lvl w:ilvl="8" w:tplc="0C090005" w:tentative="1">
      <w:start w:val="1"/>
      <w:numFmt w:val="bullet"/>
      <w:lvlText w:val=""/>
      <w:lvlJc w:val="left"/>
      <w:pPr>
        <w:ind w:left="8048" w:hanging="360"/>
      </w:pPr>
      <w:rPr>
        <w:rFonts w:ascii="Wingdings" w:hAnsi="Wingdings" w:hint="default"/>
      </w:rPr>
    </w:lvl>
  </w:abstractNum>
  <w:abstractNum w:abstractNumId="25" w15:restartNumberingAfterBreak="0">
    <w:nsid w:val="7A0031BD"/>
    <w:multiLevelType w:val="hybridMultilevel"/>
    <w:tmpl w:val="C64862B2"/>
    <w:lvl w:ilvl="0" w:tplc="8774EEAE">
      <w:start w:val="1"/>
      <w:numFmt w:val="bullet"/>
      <w:lvlText w:val=""/>
      <w:lvlJc w:val="left"/>
      <w:pPr>
        <w:ind w:left="2648" w:hanging="360"/>
      </w:pPr>
      <w:rPr>
        <w:rFonts w:ascii="Symbol" w:hAnsi="Symbol" w:hint="default"/>
      </w:rPr>
    </w:lvl>
    <w:lvl w:ilvl="1" w:tplc="0C090003" w:tentative="1">
      <w:start w:val="1"/>
      <w:numFmt w:val="bullet"/>
      <w:lvlText w:val="o"/>
      <w:lvlJc w:val="left"/>
      <w:pPr>
        <w:ind w:left="3368" w:hanging="360"/>
      </w:pPr>
      <w:rPr>
        <w:rFonts w:ascii="Courier New" w:hAnsi="Courier New" w:cs="Courier New" w:hint="default"/>
      </w:rPr>
    </w:lvl>
    <w:lvl w:ilvl="2" w:tplc="0C090005" w:tentative="1">
      <w:start w:val="1"/>
      <w:numFmt w:val="bullet"/>
      <w:lvlText w:val=""/>
      <w:lvlJc w:val="left"/>
      <w:pPr>
        <w:ind w:left="4088" w:hanging="360"/>
      </w:pPr>
      <w:rPr>
        <w:rFonts w:ascii="Wingdings" w:hAnsi="Wingdings" w:hint="default"/>
      </w:rPr>
    </w:lvl>
    <w:lvl w:ilvl="3" w:tplc="0C090001" w:tentative="1">
      <w:start w:val="1"/>
      <w:numFmt w:val="bullet"/>
      <w:lvlText w:val=""/>
      <w:lvlJc w:val="left"/>
      <w:pPr>
        <w:ind w:left="4808" w:hanging="360"/>
      </w:pPr>
      <w:rPr>
        <w:rFonts w:ascii="Symbol" w:hAnsi="Symbol" w:hint="default"/>
      </w:rPr>
    </w:lvl>
    <w:lvl w:ilvl="4" w:tplc="0C090003" w:tentative="1">
      <w:start w:val="1"/>
      <w:numFmt w:val="bullet"/>
      <w:lvlText w:val="o"/>
      <w:lvlJc w:val="left"/>
      <w:pPr>
        <w:ind w:left="5528" w:hanging="360"/>
      </w:pPr>
      <w:rPr>
        <w:rFonts w:ascii="Courier New" w:hAnsi="Courier New" w:cs="Courier New" w:hint="default"/>
      </w:rPr>
    </w:lvl>
    <w:lvl w:ilvl="5" w:tplc="0C090005" w:tentative="1">
      <w:start w:val="1"/>
      <w:numFmt w:val="bullet"/>
      <w:lvlText w:val=""/>
      <w:lvlJc w:val="left"/>
      <w:pPr>
        <w:ind w:left="6248" w:hanging="360"/>
      </w:pPr>
      <w:rPr>
        <w:rFonts w:ascii="Wingdings" w:hAnsi="Wingdings" w:hint="default"/>
      </w:rPr>
    </w:lvl>
    <w:lvl w:ilvl="6" w:tplc="0C090001" w:tentative="1">
      <w:start w:val="1"/>
      <w:numFmt w:val="bullet"/>
      <w:lvlText w:val=""/>
      <w:lvlJc w:val="left"/>
      <w:pPr>
        <w:ind w:left="6968" w:hanging="360"/>
      </w:pPr>
      <w:rPr>
        <w:rFonts w:ascii="Symbol" w:hAnsi="Symbol" w:hint="default"/>
      </w:rPr>
    </w:lvl>
    <w:lvl w:ilvl="7" w:tplc="0C090003" w:tentative="1">
      <w:start w:val="1"/>
      <w:numFmt w:val="bullet"/>
      <w:lvlText w:val="o"/>
      <w:lvlJc w:val="left"/>
      <w:pPr>
        <w:ind w:left="7688" w:hanging="360"/>
      </w:pPr>
      <w:rPr>
        <w:rFonts w:ascii="Courier New" w:hAnsi="Courier New" w:cs="Courier New" w:hint="default"/>
      </w:rPr>
    </w:lvl>
    <w:lvl w:ilvl="8" w:tplc="0C090005" w:tentative="1">
      <w:start w:val="1"/>
      <w:numFmt w:val="bullet"/>
      <w:lvlText w:val=""/>
      <w:lvlJc w:val="left"/>
      <w:pPr>
        <w:ind w:left="8408" w:hanging="360"/>
      </w:pPr>
      <w:rPr>
        <w:rFonts w:ascii="Wingdings" w:hAnsi="Wingdings" w:hint="default"/>
      </w:rPr>
    </w:lvl>
  </w:abstractNum>
  <w:abstractNum w:abstractNumId="26" w15:restartNumberingAfterBreak="0">
    <w:nsid w:val="7DF326F1"/>
    <w:multiLevelType w:val="multilevel"/>
    <w:tmpl w:val="2EE8DE9C"/>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hint="default"/>
      </w:rPr>
    </w:lvl>
    <w:lvl w:ilvl="3">
      <w:start w:val="1"/>
      <w:numFmt w:val="decimal"/>
      <w:pStyle w:val="Heading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4"/>
  </w:num>
  <w:num w:numId="3">
    <w:abstractNumId w:val="26"/>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6"/>
  </w:num>
  <w:num w:numId="19">
    <w:abstractNumId w:val="9"/>
  </w:num>
  <w:num w:numId="20">
    <w:abstractNumId w:val="18"/>
  </w:num>
  <w:num w:numId="21">
    <w:abstractNumId w:val="0"/>
  </w:num>
  <w:num w:numId="22">
    <w:abstractNumId w:val="23"/>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
  </w:num>
  <w:num w:numId="28">
    <w:abstractNumId w:val="11"/>
  </w:num>
  <w:num w:numId="29">
    <w:abstractNumId w:val="7"/>
  </w:num>
  <w:num w:numId="30">
    <w:abstractNumId w:val="26"/>
  </w:num>
  <w:num w:numId="31">
    <w:abstractNumId w:val="2"/>
  </w:num>
  <w:num w:numId="32">
    <w:abstractNumId w:val="14"/>
  </w:num>
  <w:num w:numId="33">
    <w:abstractNumId w:val="16"/>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9"/>
  </w:num>
  <w:num w:numId="37">
    <w:abstractNumId w:val="24"/>
  </w:num>
  <w:num w:numId="38">
    <w:abstractNumId w:val="8"/>
  </w:num>
  <w:num w:numId="39">
    <w:abstractNumId w:val="5"/>
  </w:num>
  <w:num w:numId="40">
    <w:abstractNumId w:val="17"/>
  </w:num>
  <w:num w:numId="41">
    <w:abstractNumId w:val="3"/>
  </w:num>
  <w:num w:numId="42">
    <w:abstractNumId w:val="15"/>
  </w:num>
  <w:num w:numId="43">
    <w:abstractNumId w:val="12"/>
  </w:num>
  <w:num w:numId="44">
    <w:abstractNumId w:val="25"/>
  </w:num>
  <w:num w:numId="45">
    <w:abstractNumId w:val="6"/>
  </w:num>
  <w:num w:numId="46">
    <w:abstractNumId w:val="20"/>
  </w:num>
  <w:num w:numId="47">
    <w:abstractNumId w:val="2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70"/>
    <w:rsid w:val="00041976"/>
    <w:rsid w:val="000560F0"/>
    <w:rsid w:val="000950C5"/>
    <w:rsid w:val="000A0462"/>
    <w:rsid w:val="000D1B15"/>
    <w:rsid w:val="0010262C"/>
    <w:rsid w:val="00130F1B"/>
    <w:rsid w:val="001338DF"/>
    <w:rsid w:val="001533C1"/>
    <w:rsid w:val="0017242A"/>
    <w:rsid w:val="001D042C"/>
    <w:rsid w:val="00293D71"/>
    <w:rsid w:val="002A74FE"/>
    <w:rsid w:val="003238D4"/>
    <w:rsid w:val="003F6E52"/>
    <w:rsid w:val="00423EE5"/>
    <w:rsid w:val="00454180"/>
    <w:rsid w:val="0048411B"/>
    <w:rsid w:val="004E1C70"/>
    <w:rsid w:val="0052360A"/>
    <w:rsid w:val="00530130"/>
    <w:rsid w:val="005661DC"/>
    <w:rsid w:val="00593095"/>
    <w:rsid w:val="006027A8"/>
    <w:rsid w:val="00695A44"/>
    <w:rsid w:val="0070064D"/>
    <w:rsid w:val="0077388F"/>
    <w:rsid w:val="008826F3"/>
    <w:rsid w:val="008B0B64"/>
    <w:rsid w:val="00933D0C"/>
    <w:rsid w:val="00A13BCC"/>
    <w:rsid w:val="00A14AA3"/>
    <w:rsid w:val="00A35245"/>
    <w:rsid w:val="00AE6EBE"/>
    <w:rsid w:val="00B124BF"/>
    <w:rsid w:val="00C1367B"/>
    <w:rsid w:val="00C25EE4"/>
    <w:rsid w:val="00CC00FE"/>
    <w:rsid w:val="00E12293"/>
    <w:rsid w:val="00E45EDD"/>
    <w:rsid w:val="00F4020E"/>
    <w:rsid w:val="00F628C4"/>
    <w:rsid w:val="00F70643"/>
    <w:rsid w:val="00FE54FF"/>
    <w:rsid w:val="00FE5B54"/>
    <w:rsid w:val="00FF4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0E5433"/>
  <w15:chartTrackingRefBased/>
  <w15:docId w15:val="{CD185E84-A21F-432A-8F5A-08ECD3EF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20E"/>
    <w:pPr>
      <w:spacing w:before="120" w:after="120"/>
    </w:pPr>
    <w:rPr>
      <w:rFonts w:ascii="Arial" w:hAnsi="Arial"/>
    </w:rPr>
  </w:style>
  <w:style w:type="paragraph" w:styleId="Heading1">
    <w:name w:val="heading 1"/>
    <w:basedOn w:val="Normal"/>
    <w:next w:val="Normal"/>
    <w:link w:val="Heading1Char"/>
    <w:uiPriority w:val="9"/>
    <w:qFormat/>
    <w:rsid w:val="00F4020E"/>
    <w:pPr>
      <w:numPr>
        <w:numId w:val="3"/>
      </w:numPr>
      <w:ind w:left="357" w:hanging="357"/>
      <w:outlineLvl w:val="0"/>
    </w:pPr>
    <w:rPr>
      <w:rFonts w:cs="Arial"/>
      <w:b/>
      <w:caps/>
    </w:rPr>
  </w:style>
  <w:style w:type="paragraph" w:styleId="Heading2">
    <w:name w:val="heading 2"/>
    <w:basedOn w:val="Style1"/>
    <w:next w:val="Normal"/>
    <w:link w:val="Heading2Char"/>
    <w:uiPriority w:val="9"/>
    <w:unhideWhenUsed/>
    <w:qFormat/>
    <w:rsid w:val="00F4020E"/>
    <w:pPr>
      <w:numPr>
        <w:ilvl w:val="1"/>
        <w:numId w:val="3"/>
      </w:numPr>
      <w:ind w:left="1077"/>
      <w:contextualSpacing w:val="0"/>
      <w:outlineLvl w:val="1"/>
    </w:pPr>
  </w:style>
  <w:style w:type="paragraph" w:styleId="Heading3">
    <w:name w:val="heading 3"/>
    <w:basedOn w:val="Heading2"/>
    <w:next w:val="Normal"/>
    <w:link w:val="Heading3Char"/>
    <w:uiPriority w:val="9"/>
    <w:unhideWhenUsed/>
    <w:qFormat/>
    <w:rsid w:val="003F6E52"/>
    <w:pPr>
      <w:numPr>
        <w:ilvl w:val="2"/>
      </w:numPr>
      <w:ind w:left="1928" w:hanging="851"/>
      <w:outlineLvl w:val="2"/>
    </w:pPr>
  </w:style>
  <w:style w:type="paragraph" w:styleId="Heading4">
    <w:name w:val="heading 4"/>
    <w:basedOn w:val="Heading3"/>
    <w:next w:val="Normal"/>
    <w:link w:val="Heading4Char"/>
    <w:uiPriority w:val="9"/>
    <w:unhideWhenUsed/>
    <w:qFormat/>
    <w:rsid w:val="001338DF"/>
    <w:pPr>
      <w:numPr>
        <w:ilvl w:val="3"/>
      </w:numPr>
      <w:ind w:left="2495" w:hanging="567"/>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C70"/>
  </w:style>
  <w:style w:type="paragraph" w:styleId="Footer">
    <w:name w:val="footer"/>
    <w:basedOn w:val="Normal"/>
    <w:link w:val="FooterChar"/>
    <w:uiPriority w:val="99"/>
    <w:unhideWhenUsed/>
    <w:rsid w:val="004E1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C70"/>
  </w:style>
  <w:style w:type="table" w:styleId="TableGrid">
    <w:name w:val="Table Grid"/>
    <w:basedOn w:val="TableNormal"/>
    <w:uiPriority w:val="39"/>
    <w:rsid w:val="00700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06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4D"/>
    <w:rPr>
      <w:rFonts w:ascii="Segoe UI" w:hAnsi="Segoe UI" w:cs="Segoe UI"/>
      <w:sz w:val="18"/>
      <w:szCs w:val="18"/>
    </w:rPr>
  </w:style>
  <w:style w:type="paragraph" w:styleId="ListParagraph">
    <w:name w:val="List Paragraph"/>
    <w:basedOn w:val="Normal"/>
    <w:link w:val="ListParagraphChar"/>
    <w:uiPriority w:val="34"/>
    <w:qFormat/>
    <w:rsid w:val="00423EE5"/>
    <w:pPr>
      <w:ind w:left="720"/>
      <w:contextualSpacing/>
    </w:pPr>
  </w:style>
  <w:style w:type="character" w:customStyle="1" w:styleId="Heading1Char">
    <w:name w:val="Heading 1 Char"/>
    <w:basedOn w:val="DefaultParagraphFont"/>
    <w:link w:val="Heading1"/>
    <w:uiPriority w:val="9"/>
    <w:rsid w:val="00F4020E"/>
    <w:rPr>
      <w:rFonts w:ascii="Arial" w:hAnsi="Arial" w:cs="Arial"/>
      <w:b/>
      <w:caps/>
    </w:rPr>
  </w:style>
  <w:style w:type="paragraph" w:styleId="TOCHeading">
    <w:name w:val="TOC Heading"/>
    <w:basedOn w:val="Heading1"/>
    <w:next w:val="Normal"/>
    <w:uiPriority w:val="39"/>
    <w:unhideWhenUsed/>
    <w:qFormat/>
    <w:rsid w:val="00423EE5"/>
    <w:pPr>
      <w:outlineLvl w:val="9"/>
    </w:pPr>
    <w:rPr>
      <w:lang w:val="en-US"/>
    </w:rPr>
  </w:style>
  <w:style w:type="paragraph" w:customStyle="1" w:styleId="Style1">
    <w:name w:val="Style1"/>
    <w:basedOn w:val="ListParagraph"/>
    <w:link w:val="Style1Char"/>
    <w:qFormat/>
    <w:rsid w:val="00423EE5"/>
    <w:pPr>
      <w:numPr>
        <w:numId w:val="1"/>
      </w:numPr>
    </w:pPr>
    <w:rPr>
      <w:rFonts w:cs="Arial"/>
      <w:b/>
    </w:rPr>
  </w:style>
  <w:style w:type="character" w:styleId="SubtleReference">
    <w:name w:val="Subtle Reference"/>
    <w:basedOn w:val="DefaultParagraphFont"/>
    <w:uiPriority w:val="31"/>
    <w:qFormat/>
    <w:rsid w:val="00E12293"/>
    <w:rPr>
      <w:smallCaps/>
      <w:color w:val="5A5A5A" w:themeColor="text1" w:themeTint="A5"/>
    </w:rPr>
  </w:style>
  <w:style w:type="character" w:customStyle="1" w:styleId="ListParagraphChar">
    <w:name w:val="List Paragraph Char"/>
    <w:basedOn w:val="DefaultParagraphFont"/>
    <w:link w:val="ListParagraph"/>
    <w:uiPriority w:val="34"/>
    <w:rsid w:val="00423EE5"/>
  </w:style>
  <w:style w:type="character" w:customStyle="1" w:styleId="Style1Char">
    <w:name w:val="Style1 Char"/>
    <w:basedOn w:val="ListParagraphChar"/>
    <w:link w:val="Style1"/>
    <w:rsid w:val="00423EE5"/>
    <w:rPr>
      <w:rFonts w:ascii="Arial" w:hAnsi="Arial" w:cs="Arial"/>
      <w:b/>
    </w:rPr>
  </w:style>
  <w:style w:type="character" w:styleId="Emphasis">
    <w:name w:val="Emphasis"/>
    <w:basedOn w:val="DefaultParagraphFont"/>
    <w:uiPriority w:val="20"/>
    <w:qFormat/>
    <w:rsid w:val="00C1367B"/>
    <w:rPr>
      <w:i/>
      <w:iCs/>
    </w:rPr>
  </w:style>
  <w:style w:type="character" w:customStyle="1" w:styleId="Heading2Char">
    <w:name w:val="Heading 2 Char"/>
    <w:basedOn w:val="DefaultParagraphFont"/>
    <w:link w:val="Heading2"/>
    <w:uiPriority w:val="9"/>
    <w:rsid w:val="00F4020E"/>
    <w:rPr>
      <w:rFonts w:ascii="Arial" w:hAnsi="Arial" w:cs="Arial"/>
      <w:b/>
    </w:rPr>
  </w:style>
  <w:style w:type="paragraph" w:styleId="TOC1">
    <w:name w:val="toc 1"/>
    <w:basedOn w:val="Normal"/>
    <w:next w:val="Normal"/>
    <w:autoRedefine/>
    <w:uiPriority w:val="39"/>
    <w:unhideWhenUsed/>
    <w:rsid w:val="00E45EDD"/>
    <w:pPr>
      <w:tabs>
        <w:tab w:val="left" w:pos="357"/>
        <w:tab w:val="right" w:leader="dot" w:pos="9016"/>
      </w:tabs>
      <w:spacing w:before="0"/>
    </w:pPr>
  </w:style>
  <w:style w:type="paragraph" w:styleId="TOC2">
    <w:name w:val="toc 2"/>
    <w:basedOn w:val="Normal"/>
    <w:next w:val="Normal"/>
    <w:autoRedefine/>
    <w:uiPriority w:val="39"/>
    <w:unhideWhenUsed/>
    <w:rsid w:val="00E45EDD"/>
    <w:pPr>
      <w:spacing w:after="0"/>
      <w:ind w:left="357"/>
    </w:pPr>
  </w:style>
  <w:style w:type="character" w:styleId="Hyperlink">
    <w:name w:val="Hyperlink"/>
    <w:basedOn w:val="DefaultParagraphFont"/>
    <w:uiPriority w:val="99"/>
    <w:unhideWhenUsed/>
    <w:rsid w:val="00F70643"/>
    <w:rPr>
      <w:color w:val="0563C1" w:themeColor="hyperlink"/>
      <w:u w:val="single"/>
    </w:rPr>
  </w:style>
  <w:style w:type="character" w:customStyle="1" w:styleId="Heading3Char">
    <w:name w:val="Heading 3 Char"/>
    <w:basedOn w:val="DefaultParagraphFont"/>
    <w:link w:val="Heading3"/>
    <w:uiPriority w:val="9"/>
    <w:rsid w:val="003F6E52"/>
    <w:rPr>
      <w:rFonts w:ascii="Arial" w:hAnsi="Arial" w:cs="Arial"/>
      <w:b/>
    </w:rPr>
  </w:style>
  <w:style w:type="paragraph" w:styleId="TOC3">
    <w:name w:val="toc 3"/>
    <w:basedOn w:val="Normal"/>
    <w:next w:val="Normal"/>
    <w:autoRedefine/>
    <w:uiPriority w:val="39"/>
    <w:unhideWhenUsed/>
    <w:rsid w:val="00E45EDD"/>
    <w:pPr>
      <w:spacing w:after="0"/>
      <w:ind w:left="1077"/>
    </w:pPr>
  </w:style>
  <w:style w:type="table" w:customStyle="1" w:styleId="TableGrid1">
    <w:name w:val="Table Grid1"/>
    <w:basedOn w:val="TableNormal"/>
    <w:next w:val="TableGrid"/>
    <w:uiPriority w:val="39"/>
    <w:rsid w:val="003F6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338DF"/>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hwsa.org.au/definitions/" TargetMode="External"/><Relationship Id="rId13" Type="http://schemas.openxmlformats.org/officeDocument/2006/relationships/image" Target="cid:image001.jpg@01D1495C.EEAAB9C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55515-6E04-463A-8DD9-4FA20D49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Nation</dc:creator>
  <cp:keywords/>
  <dc:description/>
  <cp:lastModifiedBy>Chris Donnelly</cp:lastModifiedBy>
  <cp:revision>5</cp:revision>
  <dcterms:created xsi:type="dcterms:W3CDTF">2020-05-04T06:17:00Z</dcterms:created>
  <dcterms:modified xsi:type="dcterms:W3CDTF">2020-05-04T06:37:00Z</dcterms:modified>
</cp:coreProperties>
</file>