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A66744" w:rsidP="00EB2AA3">
            <w:pPr>
              <w:spacing w:before="40" w:line="360" w:lineRule="auto"/>
              <w:jc w:val="center"/>
              <w:rPr>
                <w:b/>
              </w:rPr>
            </w:pPr>
            <w:r>
              <w:rPr>
                <w:b/>
              </w:rPr>
              <w:t>085RA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1A4F0C" w:rsidP="00935DA9">
            <w:pPr>
              <w:spacing w:before="40" w:line="360" w:lineRule="auto"/>
              <w:rPr>
                <w:b/>
                <w:sz w:val="20"/>
                <w:szCs w:val="112"/>
              </w:rPr>
            </w:pPr>
            <w:r>
              <w:rPr>
                <w:b/>
                <w:sz w:val="20"/>
                <w:szCs w:val="112"/>
              </w:rPr>
              <w:t>Industrial Dishwasher</w:t>
            </w:r>
          </w:p>
        </w:tc>
      </w:tr>
      <w:tr w:rsidR="00B24574" w:rsidRPr="00C63F15" w:rsidTr="00B24574">
        <w:trPr>
          <w:cantSplit/>
        </w:trPr>
        <w:tc>
          <w:tcPr>
            <w:tcW w:w="15169" w:type="dxa"/>
            <w:gridSpan w:val="8"/>
            <w:shd w:val="clear" w:color="auto" w:fill="auto"/>
            <w:vAlign w:val="center"/>
          </w:tcPr>
          <w:p w:rsidR="00B24574" w:rsidRPr="00B0604E" w:rsidRDefault="00B24574" w:rsidP="00B24574">
            <w:pPr>
              <w:spacing w:before="40" w:line="360" w:lineRule="auto"/>
              <w:jc w:val="center"/>
              <w:rPr>
                <w:b/>
                <w:color w:val="FF0000"/>
                <w:sz w:val="20"/>
                <w:szCs w:val="112"/>
              </w:rPr>
            </w:pPr>
            <w:r w:rsidRPr="00B0604E">
              <w:rPr>
                <w:b/>
                <w:color w:val="FF0000"/>
                <w:sz w:val="20"/>
                <w:szCs w:val="112"/>
              </w:rPr>
              <w:t>In conjunction with this risk assessment, training / education and development of a relevant SOP may be required.</w:t>
            </w:r>
          </w:p>
        </w:tc>
      </w:tr>
      <w:tr w:rsidR="00B24574"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B24574" w:rsidRPr="00BC79FB" w:rsidRDefault="00B24574" w:rsidP="00B24574">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B24574" w:rsidRPr="000563F0" w:rsidRDefault="00B24574" w:rsidP="00B24574">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B24574" w:rsidRPr="000563F0" w:rsidRDefault="00B24574" w:rsidP="00B24574">
            <w:pPr>
              <w:pStyle w:val="Heading4"/>
              <w:spacing w:before="120" w:after="120"/>
              <w:jc w:val="center"/>
              <w:rPr>
                <w:rFonts w:ascii="Arial Narrow" w:hAnsi="Arial Narrow"/>
                <w:i w:val="0"/>
                <w:sz w:val="16"/>
                <w:szCs w:val="16"/>
                <w:u w:val="none"/>
              </w:rPr>
            </w:pPr>
            <w:r>
              <w:rPr>
                <w:rFonts w:ascii="Arial Narrow" w:hAnsi="Arial Narrow"/>
                <w:i w:val="0"/>
                <w:szCs w:val="18"/>
                <w:u w:val="none"/>
              </w:rPr>
              <w:t>(Refer Risk Assessment Guideline (015G))</w:t>
            </w:r>
          </w:p>
        </w:tc>
        <w:tc>
          <w:tcPr>
            <w:tcW w:w="3967" w:type="dxa"/>
            <w:gridSpan w:val="2"/>
            <w:shd w:val="clear" w:color="auto" w:fill="C9BEE0"/>
            <w:vAlign w:val="center"/>
          </w:tcPr>
          <w:p w:rsidR="00B24574" w:rsidRPr="00BC79FB" w:rsidRDefault="00B24574" w:rsidP="00B24574">
            <w:pPr>
              <w:autoSpaceDE w:val="0"/>
              <w:autoSpaceDN w:val="0"/>
              <w:adjustRightInd w:val="0"/>
              <w:spacing w:before="120" w:after="120"/>
              <w:jc w:val="center"/>
              <w:rPr>
                <w:b/>
                <w:iCs/>
                <w:sz w:val="20"/>
                <w:szCs w:val="20"/>
              </w:rPr>
            </w:pPr>
            <w:r w:rsidRPr="00BC79FB">
              <w:rPr>
                <w:b/>
                <w:iCs/>
                <w:sz w:val="20"/>
                <w:szCs w:val="20"/>
              </w:rPr>
              <w:t>Step 2: Assess the risks:</w:t>
            </w:r>
          </w:p>
          <w:p w:rsidR="00B24574" w:rsidRDefault="00B24574" w:rsidP="00B24574">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B24574" w:rsidRPr="00720AE4" w:rsidRDefault="00B24574" w:rsidP="00B24574">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B24574" w:rsidRPr="00720AE4" w:rsidRDefault="00B24574" w:rsidP="00B24574">
            <w:pPr>
              <w:autoSpaceDE w:val="0"/>
              <w:autoSpaceDN w:val="0"/>
              <w:adjustRightInd w:val="0"/>
              <w:spacing w:before="120" w:after="120"/>
              <w:jc w:val="center"/>
              <w:rPr>
                <w:b/>
                <w:iCs/>
                <w:sz w:val="20"/>
                <w:szCs w:val="20"/>
              </w:rPr>
            </w:pPr>
            <w:r w:rsidRPr="00720AE4">
              <w:rPr>
                <w:b/>
                <w:iCs/>
                <w:sz w:val="20"/>
                <w:szCs w:val="20"/>
              </w:rPr>
              <w:t>Step 3: Reducing the risk:</w:t>
            </w:r>
          </w:p>
          <w:p w:rsidR="00B24574" w:rsidRPr="000563F0" w:rsidRDefault="00B24574" w:rsidP="00B24574">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B24574" w:rsidRPr="00720AE4" w:rsidRDefault="00B24574" w:rsidP="00B24574">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B24574"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B24574" w:rsidRPr="006E04EE" w:rsidRDefault="00B24574" w:rsidP="00B24574">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B24574" w:rsidRPr="00A7315E" w:rsidRDefault="00B24574" w:rsidP="00B24574">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B24574" w:rsidRPr="00A7315E" w:rsidRDefault="00B24574" w:rsidP="00B24574">
            <w:pPr>
              <w:pStyle w:val="Heading4"/>
              <w:jc w:val="center"/>
              <w:rPr>
                <w:b/>
                <w:i w:val="0"/>
                <w:sz w:val="20"/>
                <w:szCs w:val="20"/>
                <w:u w:val="none"/>
              </w:rPr>
            </w:pPr>
            <w:r w:rsidRPr="00A7315E">
              <w:rPr>
                <w:b/>
                <w:i w:val="0"/>
                <w:sz w:val="20"/>
                <w:szCs w:val="20"/>
                <w:u w:val="none"/>
              </w:rPr>
              <w:t>Controls</w:t>
            </w:r>
          </w:p>
        </w:tc>
      </w:tr>
      <w:tr w:rsidR="00B24574" w:rsidTr="00504905">
        <w:tblPrEx>
          <w:tblLook w:val="00A0" w:firstRow="1" w:lastRow="0" w:firstColumn="1" w:lastColumn="0" w:noHBand="0" w:noVBand="0"/>
        </w:tblPrEx>
        <w:trPr>
          <w:gridBefore w:val="1"/>
          <w:wBefore w:w="9" w:type="dxa"/>
          <w:trHeight w:val="848"/>
        </w:trPr>
        <w:tc>
          <w:tcPr>
            <w:tcW w:w="3964" w:type="dxa"/>
            <w:gridSpan w:val="2"/>
            <w:tcBorders>
              <w:top w:val="single" w:sz="6" w:space="0" w:color="000000"/>
              <w:bottom w:val="single" w:sz="6" w:space="0" w:color="000000"/>
            </w:tcBorders>
            <w:shd w:val="clear" w:color="auto" w:fill="auto"/>
          </w:tcPr>
          <w:p w:rsidR="00B24574" w:rsidRPr="00A66744" w:rsidRDefault="00504905" w:rsidP="00504905">
            <w:pPr>
              <w:pStyle w:val="BodyText2"/>
              <w:rPr>
                <w:b/>
                <w:sz w:val="20"/>
                <w:szCs w:val="20"/>
              </w:rPr>
            </w:pPr>
            <w:r>
              <w:rPr>
                <w:b/>
                <w:sz w:val="20"/>
                <w:szCs w:val="20"/>
              </w:rPr>
              <w:t xml:space="preserve">Hazardous </w:t>
            </w:r>
            <w:r w:rsidR="00B24574" w:rsidRPr="00A66744">
              <w:rPr>
                <w:b/>
                <w:sz w:val="20"/>
                <w:szCs w:val="20"/>
              </w:rPr>
              <w:t xml:space="preserve">Manual </w:t>
            </w:r>
            <w:r>
              <w:rPr>
                <w:b/>
                <w:sz w:val="20"/>
                <w:szCs w:val="20"/>
              </w:rPr>
              <w:t>Tasks</w:t>
            </w:r>
          </w:p>
          <w:p w:rsidR="00B24574" w:rsidRDefault="00B24574" w:rsidP="00504905">
            <w:pPr>
              <w:pStyle w:val="BodyText2"/>
              <w:numPr>
                <w:ilvl w:val="0"/>
                <w:numId w:val="4"/>
              </w:numPr>
              <w:rPr>
                <w:sz w:val="20"/>
                <w:szCs w:val="20"/>
              </w:rPr>
            </w:pPr>
            <w:r>
              <w:rPr>
                <w:sz w:val="20"/>
                <w:szCs w:val="20"/>
              </w:rPr>
              <w:t>Loading and unloading dishwasher</w:t>
            </w:r>
          </w:p>
          <w:p w:rsidR="00504905" w:rsidRDefault="00504905" w:rsidP="00504905">
            <w:pPr>
              <w:pStyle w:val="BodyText2"/>
              <w:numPr>
                <w:ilvl w:val="0"/>
                <w:numId w:val="4"/>
              </w:numPr>
              <w:rPr>
                <w:sz w:val="20"/>
                <w:szCs w:val="20"/>
              </w:rPr>
            </w:pPr>
            <w:r>
              <w:rPr>
                <w:sz w:val="20"/>
                <w:szCs w:val="20"/>
              </w:rPr>
              <w:t>Repetitive movement</w:t>
            </w:r>
          </w:p>
          <w:p w:rsidR="00504905" w:rsidRDefault="00504905" w:rsidP="00504905">
            <w:pPr>
              <w:pStyle w:val="BodyText2"/>
              <w:numPr>
                <w:ilvl w:val="0"/>
                <w:numId w:val="4"/>
              </w:numPr>
              <w:rPr>
                <w:sz w:val="20"/>
                <w:szCs w:val="20"/>
              </w:rPr>
            </w:pPr>
            <w:r>
              <w:rPr>
                <w:sz w:val="20"/>
                <w:szCs w:val="20"/>
              </w:rPr>
              <w:t>Sustained or awkward postures</w:t>
            </w:r>
          </w:p>
          <w:p w:rsidR="00504905" w:rsidRPr="00044B02" w:rsidRDefault="00504905" w:rsidP="00504905">
            <w:pPr>
              <w:pStyle w:val="BodyText2"/>
              <w:numPr>
                <w:ilvl w:val="0"/>
                <w:numId w:val="4"/>
              </w:numPr>
              <w:rPr>
                <w:sz w:val="20"/>
                <w:szCs w:val="20"/>
              </w:rPr>
            </w:pPr>
            <w:r>
              <w:rPr>
                <w:sz w:val="20"/>
                <w:szCs w:val="20"/>
              </w:rPr>
              <w:t>Limited workspace</w:t>
            </w:r>
          </w:p>
        </w:tc>
        <w:tc>
          <w:tcPr>
            <w:tcW w:w="3967" w:type="dxa"/>
            <w:gridSpan w:val="2"/>
            <w:tcBorders>
              <w:top w:val="single" w:sz="6" w:space="0" w:color="000000"/>
              <w:bottom w:val="single" w:sz="6" w:space="0" w:color="000000"/>
            </w:tcBorders>
            <w:shd w:val="clear" w:color="auto" w:fill="auto"/>
          </w:tcPr>
          <w:p w:rsidR="00B24574" w:rsidRDefault="00B24574" w:rsidP="00504905">
            <w:pPr>
              <w:pStyle w:val="ListParagraph"/>
              <w:numPr>
                <w:ilvl w:val="0"/>
                <w:numId w:val="4"/>
              </w:numPr>
              <w:rPr>
                <w:noProof/>
                <w:sz w:val="20"/>
                <w:szCs w:val="112"/>
              </w:rPr>
            </w:pPr>
            <w:r>
              <w:rPr>
                <w:noProof/>
                <w:sz w:val="20"/>
                <w:szCs w:val="112"/>
              </w:rPr>
              <w:t>Burns or scalds from steam</w:t>
            </w:r>
          </w:p>
          <w:p w:rsidR="00B24574" w:rsidRDefault="00B24574" w:rsidP="00504905">
            <w:pPr>
              <w:pStyle w:val="ListParagraph"/>
              <w:numPr>
                <w:ilvl w:val="0"/>
                <w:numId w:val="4"/>
              </w:numPr>
              <w:rPr>
                <w:noProof/>
                <w:sz w:val="20"/>
                <w:szCs w:val="112"/>
              </w:rPr>
            </w:pPr>
            <w:r>
              <w:rPr>
                <w:noProof/>
                <w:sz w:val="20"/>
                <w:szCs w:val="112"/>
              </w:rPr>
              <w:t>Lifting &amp; moving corckery, pans, utensils can result in musculaskeletal injury</w:t>
            </w:r>
          </w:p>
          <w:p w:rsidR="00B24574" w:rsidRPr="003D5911" w:rsidRDefault="00B24574" w:rsidP="00504905">
            <w:pPr>
              <w:pStyle w:val="ListParagraph"/>
              <w:numPr>
                <w:ilvl w:val="0"/>
                <w:numId w:val="4"/>
              </w:numPr>
              <w:rPr>
                <w:noProof/>
                <w:sz w:val="20"/>
                <w:szCs w:val="112"/>
              </w:rPr>
            </w:pPr>
            <w:r>
              <w:rPr>
                <w:noProof/>
                <w:sz w:val="20"/>
                <w:szCs w:val="112"/>
              </w:rPr>
              <w:t>Lacerations and cuts</w:t>
            </w:r>
          </w:p>
        </w:tc>
        <w:tc>
          <w:tcPr>
            <w:tcW w:w="7229" w:type="dxa"/>
            <w:gridSpan w:val="3"/>
            <w:tcBorders>
              <w:top w:val="single" w:sz="6" w:space="0" w:color="000000"/>
              <w:bottom w:val="single" w:sz="6" w:space="0" w:color="000000"/>
            </w:tcBorders>
            <w:shd w:val="clear" w:color="auto" w:fill="auto"/>
            <w:vAlign w:val="center"/>
          </w:tcPr>
          <w:p w:rsidR="00B24574" w:rsidRPr="00152444" w:rsidRDefault="00B24574" w:rsidP="00B24574">
            <w:pPr>
              <w:pStyle w:val="ListParagraph"/>
              <w:numPr>
                <w:ilvl w:val="0"/>
                <w:numId w:val="4"/>
              </w:numPr>
              <w:spacing w:before="120" w:after="120"/>
              <w:ind w:left="357" w:hanging="357"/>
              <w:rPr>
                <w:noProof/>
                <w:sz w:val="20"/>
                <w:szCs w:val="112"/>
              </w:rPr>
            </w:pPr>
            <w:r>
              <w:rPr>
                <w:noProof/>
                <w:sz w:val="20"/>
                <w:szCs w:val="112"/>
              </w:rPr>
              <w:t>Workers provided information and instruction on correct use of the dishwasher.</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Loading racks to be slid in and out of the machine where possible. Workers should not be lifting the full racks.</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Care to be taken when removing crockery and stainless steel items as they will be hot.</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If broken items are discovered, care to be taken to retrieve broken parts from within the dishwasher.  Broken bits to be appropriately wrapped before being disposed of.</w:t>
            </w:r>
          </w:p>
          <w:p w:rsidR="00B24574" w:rsidRPr="00A66744" w:rsidRDefault="00B24574" w:rsidP="00B24574">
            <w:pPr>
              <w:pStyle w:val="ListParagraph"/>
              <w:numPr>
                <w:ilvl w:val="0"/>
                <w:numId w:val="4"/>
              </w:numPr>
              <w:spacing w:before="120" w:after="120"/>
              <w:ind w:left="357" w:hanging="357"/>
              <w:rPr>
                <w:noProof/>
                <w:sz w:val="20"/>
                <w:szCs w:val="112"/>
              </w:rPr>
            </w:pPr>
            <w:r>
              <w:rPr>
                <w:noProof/>
                <w:sz w:val="20"/>
                <w:szCs w:val="112"/>
              </w:rPr>
              <w:t>Dishwasher not be be overloaded.</w:t>
            </w:r>
          </w:p>
        </w:tc>
      </w:tr>
      <w:tr w:rsidR="00504905" w:rsidTr="00504905">
        <w:tblPrEx>
          <w:tblLook w:val="00A0" w:firstRow="1" w:lastRow="0" w:firstColumn="1" w:lastColumn="0" w:noHBand="0" w:noVBand="0"/>
        </w:tblPrEx>
        <w:trPr>
          <w:gridBefore w:val="1"/>
          <w:wBefore w:w="9" w:type="dxa"/>
          <w:trHeight w:val="848"/>
        </w:trPr>
        <w:tc>
          <w:tcPr>
            <w:tcW w:w="3964" w:type="dxa"/>
            <w:gridSpan w:val="2"/>
            <w:tcBorders>
              <w:top w:val="single" w:sz="6" w:space="0" w:color="000000"/>
              <w:bottom w:val="single" w:sz="6" w:space="0" w:color="000000"/>
            </w:tcBorders>
            <w:shd w:val="clear" w:color="auto" w:fill="auto"/>
          </w:tcPr>
          <w:p w:rsidR="00504905" w:rsidRDefault="00504905" w:rsidP="00504905">
            <w:pPr>
              <w:pStyle w:val="BodyText2"/>
              <w:rPr>
                <w:b/>
                <w:sz w:val="20"/>
                <w:szCs w:val="20"/>
              </w:rPr>
            </w:pPr>
            <w:r w:rsidRPr="00504905">
              <w:rPr>
                <w:b/>
                <w:sz w:val="20"/>
                <w:szCs w:val="20"/>
              </w:rPr>
              <w:t>Hazardous Manual Tasks</w:t>
            </w:r>
          </w:p>
          <w:p w:rsidR="00504905" w:rsidRPr="00504905" w:rsidRDefault="00504905" w:rsidP="00504905">
            <w:pPr>
              <w:pStyle w:val="BodyText2"/>
              <w:numPr>
                <w:ilvl w:val="0"/>
                <w:numId w:val="19"/>
              </w:numPr>
              <w:ind w:left="360"/>
              <w:rPr>
                <w:b/>
                <w:sz w:val="20"/>
                <w:szCs w:val="20"/>
              </w:rPr>
            </w:pPr>
            <w:r>
              <w:rPr>
                <w:sz w:val="20"/>
                <w:szCs w:val="20"/>
              </w:rPr>
              <w:t>Lifting &amp; moving of crockery, pots, pans, containers etc</w:t>
            </w:r>
            <w:r>
              <w:rPr>
                <w:sz w:val="20"/>
                <w:szCs w:val="20"/>
              </w:rPr>
              <w:t>.</w:t>
            </w:r>
            <w:r>
              <w:rPr>
                <w:sz w:val="20"/>
                <w:szCs w:val="20"/>
              </w:rPr>
              <w:t xml:space="preserve"> from dishwasher area to storage areas</w:t>
            </w:r>
          </w:p>
        </w:tc>
        <w:tc>
          <w:tcPr>
            <w:tcW w:w="3967" w:type="dxa"/>
            <w:gridSpan w:val="2"/>
            <w:tcBorders>
              <w:top w:val="single" w:sz="6" w:space="0" w:color="000000"/>
              <w:bottom w:val="single" w:sz="6" w:space="0" w:color="000000"/>
            </w:tcBorders>
            <w:shd w:val="clear" w:color="auto" w:fill="auto"/>
          </w:tcPr>
          <w:p w:rsidR="00504905" w:rsidRDefault="00504905" w:rsidP="00504905">
            <w:pPr>
              <w:pStyle w:val="ListParagraph"/>
              <w:numPr>
                <w:ilvl w:val="0"/>
                <w:numId w:val="4"/>
              </w:numPr>
              <w:rPr>
                <w:noProof/>
                <w:sz w:val="20"/>
                <w:szCs w:val="112"/>
              </w:rPr>
            </w:pPr>
            <w:r>
              <w:rPr>
                <w:noProof/>
                <w:sz w:val="20"/>
                <w:szCs w:val="112"/>
              </w:rPr>
              <w:t>Back and upper body muscularskeletal injury</w:t>
            </w:r>
          </w:p>
          <w:p w:rsidR="00504905" w:rsidRDefault="00504905" w:rsidP="00504905">
            <w:pPr>
              <w:pStyle w:val="ListParagraph"/>
              <w:numPr>
                <w:ilvl w:val="0"/>
                <w:numId w:val="4"/>
              </w:numPr>
              <w:rPr>
                <w:noProof/>
                <w:sz w:val="20"/>
                <w:szCs w:val="112"/>
              </w:rPr>
            </w:pPr>
            <w:r>
              <w:rPr>
                <w:noProof/>
                <w:sz w:val="20"/>
                <w:szCs w:val="112"/>
              </w:rPr>
              <w:t>Sprains and strains</w:t>
            </w:r>
          </w:p>
        </w:tc>
        <w:tc>
          <w:tcPr>
            <w:tcW w:w="7229" w:type="dxa"/>
            <w:gridSpan w:val="3"/>
            <w:tcBorders>
              <w:top w:val="single" w:sz="6" w:space="0" w:color="000000"/>
              <w:bottom w:val="single" w:sz="6" w:space="0" w:color="000000"/>
            </w:tcBorders>
            <w:shd w:val="clear" w:color="auto" w:fill="auto"/>
          </w:tcPr>
          <w:p w:rsidR="00504905" w:rsidRDefault="00504905" w:rsidP="00504905">
            <w:pPr>
              <w:pStyle w:val="ListParagraph"/>
              <w:numPr>
                <w:ilvl w:val="0"/>
                <w:numId w:val="4"/>
              </w:numPr>
              <w:spacing w:before="120" w:after="120"/>
              <w:ind w:left="357" w:hanging="357"/>
              <w:rPr>
                <w:noProof/>
                <w:sz w:val="20"/>
                <w:szCs w:val="112"/>
              </w:rPr>
            </w:pPr>
            <w:r>
              <w:rPr>
                <w:noProof/>
                <w:sz w:val="20"/>
                <w:szCs w:val="112"/>
              </w:rPr>
              <w:t>Workers have been provided with instruction / training on safe lifting techniques</w:t>
            </w:r>
          </w:p>
          <w:p w:rsidR="00504905" w:rsidRDefault="00504905" w:rsidP="00504905">
            <w:pPr>
              <w:pStyle w:val="ListParagraph"/>
              <w:numPr>
                <w:ilvl w:val="0"/>
                <w:numId w:val="4"/>
              </w:numPr>
              <w:spacing w:before="120" w:after="120"/>
              <w:ind w:left="357" w:hanging="357"/>
              <w:rPr>
                <w:noProof/>
                <w:sz w:val="20"/>
                <w:szCs w:val="112"/>
              </w:rPr>
            </w:pPr>
            <w:r>
              <w:rPr>
                <w:noProof/>
                <w:sz w:val="20"/>
                <w:szCs w:val="112"/>
              </w:rPr>
              <w:t>Workers must not lift beyond their physical capabilities</w:t>
            </w:r>
          </w:p>
          <w:p w:rsidR="00504905" w:rsidRDefault="00504905" w:rsidP="00504905">
            <w:pPr>
              <w:pStyle w:val="ListParagraph"/>
              <w:numPr>
                <w:ilvl w:val="0"/>
                <w:numId w:val="4"/>
              </w:numPr>
              <w:spacing w:before="120" w:after="120"/>
              <w:ind w:left="357" w:hanging="357"/>
              <w:rPr>
                <w:noProof/>
                <w:sz w:val="20"/>
                <w:szCs w:val="112"/>
              </w:rPr>
            </w:pPr>
            <w:r>
              <w:rPr>
                <w:noProof/>
                <w:sz w:val="20"/>
                <w:szCs w:val="112"/>
              </w:rPr>
              <w:t>Floors to be kept clear of obstructions and spills cleaned immediately.</w:t>
            </w:r>
          </w:p>
          <w:p w:rsidR="00504905" w:rsidRDefault="00504905" w:rsidP="00504905">
            <w:pPr>
              <w:pStyle w:val="ListParagraph"/>
              <w:numPr>
                <w:ilvl w:val="0"/>
                <w:numId w:val="4"/>
              </w:numPr>
              <w:spacing w:before="120" w:after="120"/>
              <w:ind w:left="357" w:hanging="357"/>
              <w:rPr>
                <w:noProof/>
                <w:sz w:val="20"/>
                <w:szCs w:val="112"/>
              </w:rPr>
            </w:pPr>
            <w:r>
              <w:rPr>
                <w:noProof/>
                <w:sz w:val="20"/>
                <w:szCs w:val="112"/>
              </w:rPr>
              <w:t>Workers must wear non slip, closed in footwear</w:t>
            </w:r>
          </w:p>
          <w:p w:rsidR="00504905" w:rsidRDefault="00504905" w:rsidP="00504905">
            <w:pPr>
              <w:pStyle w:val="ListParagraph"/>
              <w:numPr>
                <w:ilvl w:val="0"/>
                <w:numId w:val="4"/>
              </w:numPr>
              <w:spacing w:before="120" w:after="120"/>
              <w:ind w:left="357" w:hanging="357"/>
              <w:rPr>
                <w:noProof/>
                <w:sz w:val="20"/>
                <w:szCs w:val="112"/>
              </w:rPr>
            </w:pPr>
            <w:r>
              <w:rPr>
                <w:noProof/>
                <w:sz w:val="20"/>
                <w:szCs w:val="112"/>
              </w:rPr>
              <w:t>Where possible, push trays along counters towards the dishwasher rather than lifting.</w:t>
            </w:r>
          </w:p>
          <w:p w:rsidR="00504905" w:rsidRDefault="00504905" w:rsidP="00504905">
            <w:pPr>
              <w:pStyle w:val="ListParagraph"/>
              <w:numPr>
                <w:ilvl w:val="0"/>
                <w:numId w:val="4"/>
              </w:numPr>
              <w:spacing w:before="120" w:after="120"/>
              <w:ind w:left="357" w:hanging="357"/>
              <w:rPr>
                <w:noProof/>
                <w:sz w:val="20"/>
                <w:szCs w:val="112"/>
              </w:rPr>
            </w:pPr>
            <w:r>
              <w:rPr>
                <w:noProof/>
                <w:sz w:val="20"/>
                <w:szCs w:val="112"/>
              </w:rPr>
              <w:t>trolleys to be used to move heavy items.</w:t>
            </w:r>
          </w:p>
        </w:tc>
      </w:tr>
      <w:tr w:rsidR="00B24574" w:rsidTr="00504905">
        <w:tblPrEx>
          <w:tblLook w:val="00A0" w:firstRow="1" w:lastRow="0" w:firstColumn="1" w:lastColumn="0" w:noHBand="0" w:noVBand="0"/>
        </w:tblPrEx>
        <w:trPr>
          <w:gridBefore w:val="1"/>
          <w:wBefore w:w="9" w:type="dxa"/>
          <w:trHeight w:val="685"/>
        </w:trPr>
        <w:tc>
          <w:tcPr>
            <w:tcW w:w="3964" w:type="dxa"/>
            <w:gridSpan w:val="2"/>
            <w:tcBorders>
              <w:top w:val="single" w:sz="6" w:space="0" w:color="000000"/>
              <w:bottom w:val="single" w:sz="6" w:space="0" w:color="000000"/>
            </w:tcBorders>
            <w:shd w:val="clear" w:color="auto" w:fill="auto"/>
          </w:tcPr>
          <w:p w:rsidR="00B24574" w:rsidRPr="00A66744" w:rsidRDefault="00B24574" w:rsidP="00504905">
            <w:pPr>
              <w:pStyle w:val="BodyText2"/>
              <w:rPr>
                <w:b/>
                <w:sz w:val="20"/>
                <w:szCs w:val="20"/>
              </w:rPr>
            </w:pPr>
            <w:r w:rsidRPr="00A66744">
              <w:rPr>
                <w:b/>
                <w:sz w:val="20"/>
                <w:szCs w:val="20"/>
              </w:rPr>
              <w:lastRenderedPageBreak/>
              <w:t>Gravity</w:t>
            </w:r>
          </w:p>
          <w:p w:rsidR="00B24574" w:rsidRDefault="00B24574" w:rsidP="00504905">
            <w:pPr>
              <w:pStyle w:val="BodyText2"/>
              <w:numPr>
                <w:ilvl w:val="0"/>
                <w:numId w:val="16"/>
              </w:numPr>
              <w:ind w:left="303"/>
              <w:rPr>
                <w:sz w:val="20"/>
                <w:szCs w:val="20"/>
              </w:rPr>
            </w:pPr>
            <w:r>
              <w:rPr>
                <w:sz w:val="20"/>
                <w:szCs w:val="20"/>
              </w:rPr>
              <w:t>Slips, trips and falls</w:t>
            </w:r>
          </w:p>
        </w:tc>
        <w:tc>
          <w:tcPr>
            <w:tcW w:w="3967" w:type="dxa"/>
            <w:gridSpan w:val="2"/>
            <w:tcBorders>
              <w:top w:val="single" w:sz="6" w:space="0" w:color="000000"/>
              <w:bottom w:val="single" w:sz="6" w:space="0" w:color="000000"/>
            </w:tcBorders>
            <w:shd w:val="clear" w:color="auto" w:fill="auto"/>
          </w:tcPr>
          <w:p w:rsidR="00B24574" w:rsidRDefault="00B24574" w:rsidP="00504905">
            <w:pPr>
              <w:pStyle w:val="ListParagraph"/>
              <w:numPr>
                <w:ilvl w:val="0"/>
                <w:numId w:val="4"/>
              </w:numPr>
              <w:rPr>
                <w:noProof/>
                <w:sz w:val="20"/>
                <w:szCs w:val="112"/>
              </w:rPr>
            </w:pPr>
            <w:r>
              <w:rPr>
                <w:noProof/>
                <w:sz w:val="20"/>
                <w:szCs w:val="112"/>
              </w:rPr>
              <w:t>Sprains, stains</w:t>
            </w:r>
          </w:p>
          <w:p w:rsidR="00B24574" w:rsidRDefault="00B24574" w:rsidP="00504905">
            <w:pPr>
              <w:pStyle w:val="ListParagraph"/>
              <w:numPr>
                <w:ilvl w:val="0"/>
                <w:numId w:val="4"/>
              </w:numPr>
              <w:rPr>
                <w:noProof/>
                <w:sz w:val="20"/>
                <w:szCs w:val="112"/>
              </w:rPr>
            </w:pPr>
            <w:r>
              <w:rPr>
                <w:noProof/>
                <w:sz w:val="20"/>
                <w:szCs w:val="112"/>
              </w:rPr>
              <w:t>Broken limbs</w:t>
            </w:r>
          </w:p>
          <w:p w:rsidR="00B24574" w:rsidRPr="003D5911" w:rsidRDefault="00B24574" w:rsidP="00504905">
            <w:pPr>
              <w:pStyle w:val="ListParagraph"/>
              <w:numPr>
                <w:ilvl w:val="0"/>
                <w:numId w:val="4"/>
              </w:numPr>
              <w:rPr>
                <w:noProof/>
                <w:sz w:val="20"/>
                <w:szCs w:val="112"/>
              </w:rPr>
            </w:pPr>
            <w:r>
              <w:rPr>
                <w:noProof/>
                <w:sz w:val="20"/>
                <w:szCs w:val="112"/>
              </w:rPr>
              <w:t>Lacerations and cuts</w:t>
            </w:r>
          </w:p>
        </w:tc>
        <w:tc>
          <w:tcPr>
            <w:tcW w:w="7229" w:type="dxa"/>
            <w:gridSpan w:val="3"/>
            <w:tcBorders>
              <w:top w:val="single" w:sz="6" w:space="0" w:color="000000"/>
              <w:bottom w:val="single" w:sz="6" w:space="0" w:color="000000"/>
            </w:tcBorders>
            <w:shd w:val="clear" w:color="auto" w:fill="auto"/>
            <w:vAlign w:val="center"/>
          </w:tcPr>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All spillages and food debris to be cleaned up immediately.</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Dishwashing area must be kept clear of obstructions at all times to allow ease of movement by workers.</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Wet floor signs are available and used as required.</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Mob and bucket easily accessible.</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Floors are swept and washed prior to each shift or at conclusion of each shift.</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No cords permitted to run along the ground.</w:t>
            </w:r>
          </w:p>
          <w:p w:rsidR="00B24574" w:rsidRPr="003D5911" w:rsidRDefault="00B24574" w:rsidP="00B24574">
            <w:pPr>
              <w:pStyle w:val="ListParagraph"/>
              <w:numPr>
                <w:ilvl w:val="0"/>
                <w:numId w:val="4"/>
              </w:numPr>
              <w:spacing w:before="120" w:after="120"/>
              <w:ind w:left="357" w:hanging="357"/>
              <w:rPr>
                <w:noProof/>
                <w:sz w:val="20"/>
                <w:szCs w:val="112"/>
              </w:rPr>
            </w:pPr>
            <w:r>
              <w:rPr>
                <w:noProof/>
                <w:sz w:val="20"/>
                <w:szCs w:val="112"/>
              </w:rPr>
              <w:t>Workers must wear non-slip, closed in footwear.</w:t>
            </w:r>
          </w:p>
        </w:tc>
      </w:tr>
      <w:tr w:rsidR="00B24574" w:rsidTr="00504905">
        <w:tblPrEx>
          <w:tblLook w:val="00A0" w:firstRow="1" w:lastRow="0" w:firstColumn="1" w:lastColumn="0" w:noHBand="0" w:noVBand="0"/>
        </w:tblPrEx>
        <w:trPr>
          <w:gridBefore w:val="1"/>
          <w:wBefore w:w="9" w:type="dxa"/>
          <w:trHeight w:val="685"/>
        </w:trPr>
        <w:tc>
          <w:tcPr>
            <w:tcW w:w="3964" w:type="dxa"/>
            <w:gridSpan w:val="2"/>
            <w:tcBorders>
              <w:top w:val="single" w:sz="6" w:space="0" w:color="000000"/>
              <w:bottom w:val="single" w:sz="6" w:space="0" w:color="000000"/>
            </w:tcBorders>
            <w:shd w:val="clear" w:color="auto" w:fill="auto"/>
          </w:tcPr>
          <w:p w:rsidR="00B24574" w:rsidRPr="00A66744" w:rsidRDefault="00B24574" w:rsidP="00504905">
            <w:pPr>
              <w:pStyle w:val="BodyText2"/>
              <w:rPr>
                <w:b/>
                <w:sz w:val="20"/>
                <w:szCs w:val="20"/>
              </w:rPr>
            </w:pPr>
            <w:r>
              <w:rPr>
                <w:b/>
                <w:sz w:val="20"/>
                <w:szCs w:val="20"/>
              </w:rPr>
              <w:t>Hazardous Chemicals</w:t>
            </w:r>
          </w:p>
          <w:p w:rsidR="00B24574" w:rsidRDefault="00CE5694" w:rsidP="00504905">
            <w:pPr>
              <w:pStyle w:val="BodyText2"/>
              <w:numPr>
                <w:ilvl w:val="0"/>
                <w:numId w:val="17"/>
              </w:numPr>
              <w:ind w:left="303"/>
              <w:rPr>
                <w:sz w:val="20"/>
                <w:szCs w:val="20"/>
              </w:rPr>
            </w:pPr>
            <w:r>
              <w:rPr>
                <w:sz w:val="20"/>
                <w:szCs w:val="20"/>
              </w:rPr>
              <w:t>U</w:t>
            </w:r>
            <w:r w:rsidR="00B24574">
              <w:rPr>
                <w:sz w:val="20"/>
                <w:szCs w:val="20"/>
              </w:rPr>
              <w:t>se of chemicals and cleaning substances</w:t>
            </w:r>
          </w:p>
          <w:p w:rsidR="00504905" w:rsidRDefault="00504905" w:rsidP="00504905">
            <w:pPr>
              <w:pStyle w:val="BodyText2"/>
              <w:numPr>
                <w:ilvl w:val="0"/>
                <w:numId w:val="17"/>
              </w:numPr>
              <w:ind w:left="303"/>
              <w:rPr>
                <w:sz w:val="20"/>
                <w:szCs w:val="20"/>
              </w:rPr>
            </w:pPr>
            <w:r>
              <w:rPr>
                <w:sz w:val="20"/>
                <w:szCs w:val="20"/>
              </w:rPr>
              <w:t>Incorrect labelling</w:t>
            </w:r>
          </w:p>
          <w:p w:rsidR="00504905" w:rsidRDefault="00504905" w:rsidP="00504905">
            <w:pPr>
              <w:pStyle w:val="BodyText2"/>
              <w:numPr>
                <w:ilvl w:val="0"/>
                <w:numId w:val="17"/>
              </w:numPr>
              <w:ind w:left="303"/>
              <w:rPr>
                <w:sz w:val="20"/>
                <w:szCs w:val="20"/>
              </w:rPr>
            </w:pPr>
            <w:r>
              <w:rPr>
                <w:sz w:val="20"/>
                <w:szCs w:val="20"/>
              </w:rPr>
              <w:t>Spill potential</w:t>
            </w:r>
          </w:p>
          <w:p w:rsidR="00504905" w:rsidRDefault="00504905" w:rsidP="00504905">
            <w:pPr>
              <w:pStyle w:val="BodyText2"/>
              <w:numPr>
                <w:ilvl w:val="0"/>
                <w:numId w:val="17"/>
              </w:numPr>
              <w:ind w:left="303"/>
              <w:rPr>
                <w:sz w:val="20"/>
                <w:szCs w:val="20"/>
              </w:rPr>
            </w:pPr>
            <w:r>
              <w:rPr>
                <w:sz w:val="20"/>
                <w:szCs w:val="20"/>
              </w:rPr>
              <w:t>Incorrect storage</w:t>
            </w:r>
          </w:p>
        </w:tc>
        <w:tc>
          <w:tcPr>
            <w:tcW w:w="3967" w:type="dxa"/>
            <w:gridSpan w:val="2"/>
            <w:tcBorders>
              <w:top w:val="single" w:sz="6" w:space="0" w:color="000000"/>
              <w:bottom w:val="single" w:sz="6" w:space="0" w:color="000000"/>
            </w:tcBorders>
            <w:shd w:val="clear" w:color="auto" w:fill="auto"/>
          </w:tcPr>
          <w:p w:rsidR="00B24574" w:rsidRDefault="00B24574" w:rsidP="00504905">
            <w:pPr>
              <w:pStyle w:val="ListParagraph"/>
              <w:numPr>
                <w:ilvl w:val="0"/>
                <w:numId w:val="4"/>
              </w:numPr>
              <w:rPr>
                <w:noProof/>
                <w:sz w:val="20"/>
                <w:szCs w:val="112"/>
              </w:rPr>
            </w:pPr>
            <w:r>
              <w:rPr>
                <w:noProof/>
                <w:sz w:val="20"/>
                <w:szCs w:val="112"/>
              </w:rPr>
              <w:t>Skin irritation</w:t>
            </w:r>
          </w:p>
          <w:p w:rsidR="00B24574" w:rsidRDefault="00B24574" w:rsidP="00504905">
            <w:pPr>
              <w:pStyle w:val="ListParagraph"/>
              <w:numPr>
                <w:ilvl w:val="0"/>
                <w:numId w:val="4"/>
              </w:numPr>
              <w:rPr>
                <w:noProof/>
                <w:sz w:val="20"/>
                <w:szCs w:val="112"/>
              </w:rPr>
            </w:pPr>
            <w:r>
              <w:rPr>
                <w:noProof/>
                <w:sz w:val="20"/>
                <w:szCs w:val="112"/>
              </w:rPr>
              <w:t>Eye irritation</w:t>
            </w:r>
          </w:p>
          <w:p w:rsidR="00B24574" w:rsidRPr="003D5911" w:rsidRDefault="00B24574" w:rsidP="00504905">
            <w:pPr>
              <w:pStyle w:val="ListParagraph"/>
              <w:numPr>
                <w:ilvl w:val="0"/>
                <w:numId w:val="4"/>
              </w:numPr>
              <w:rPr>
                <w:noProof/>
                <w:sz w:val="20"/>
                <w:szCs w:val="112"/>
              </w:rPr>
            </w:pPr>
            <w:r>
              <w:rPr>
                <w:noProof/>
                <w:sz w:val="20"/>
                <w:szCs w:val="112"/>
              </w:rPr>
              <w:t>Inhalation leading to breathing difficulties</w:t>
            </w:r>
          </w:p>
        </w:tc>
        <w:tc>
          <w:tcPr>
            <w:tcW w:w="7229" w:type="dxa"/>
            <w:gridSpan w:val="3"/>
            <w:tcBorders>
              <w:top w:val="single" w:sz="6" w:space="0" w:color="000000"/>
              <w:bottom w:val="single" w:sz="6" w:space="0" w:color="000000"/>
            </w:tcBorders>
            <w:shd w:val="clear" w:color="auto" w:fill="auto"/>
            <w:vAlign w:val="center"/>
          </w:tcPr>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All workers provided with instruction on safe use of chemicals and how they are to be stored.</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Chemicals to be kept in original containers with original lables.  If required to be decanted (e.g. into a spray bottle), the bottle the chemical is decanted into must be labelled with the contents it contains.</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All chemicals must be used in accordance with the manufacturers instructions.</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PPE provided and worn as required.</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Emergency eye wash facilities are available.</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Spill kits available to clean up chemical spills.  Workers trained in how to use spill kit.</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Only those trained are permitted to change over the dishwasher detergent following the manufacturers instructions and wear all relevant PPE in particular goggles, gloves and aprons. When changing over the dishwashers chemicals, all workers to be removed from the area to prevent others being exposed in the event of  a spill/splash.</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Safety data sheet is available and accessible to all workers.</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Emergency Management Procedures are implemented for the site.</w:t>
            </w:r>
          </w:p>
          <w:p w:rsidR="00B24574" w:rsidRPr="003D5911" w:rsidRDefault="00B24574" w:rsidP="00B24574">
            <w:pPr>
              <w:pStyle w:val="ListParagraph"/>
              <w:numPr>
                <w:ilvl w:val="0"/>
                <w:numId w:val="4"/>
              </w:numPr>
              <w:spacing w:before="120" w:after="120"/>
              <w:ind w:left="357" w:hanging="357"/>
              <w:rPr>
                <w:noProof/>
                <w:sz w:val="20"/>
                <w:szCs w:val="112"/>
              </w:rPr>
            </w:pPr>
            <w:r>
              <w:rPr>
                <w:noProof/>
                <w:sz w:val="20"/>
                <w:szCs w:val="112"/>
              </w:rPr>
              <w:t>First aid facilities are available.</w:t>
            </w:r>
          </w:p>
        </w:tc>
      </w:tr>
      <w:tr w:rsidR="00B24574" w:rsidTr="00504905">
        <w:tblPrEx>
          <w:tblLook w:val="00A0" w:firstRow="1" w:lastRow="0" w:firstColumn="1" w:lastColumn="0" w:noHBand="0" w:noVBand="0"/>
        </w:tblPrEx>
        <w:trPr>
          <w:gridBefore w:val="1"/>
          <w:wBefore w:w="9" w:type="dxa"/>
          <w:trHeight w:val="685"/>
        </w:trPr>
        <w:tc>
          <w:tcPr>
            <w:tcW w:w="3964" w:type="dxa"/>
            <w:gridSpan w:val="2"/>
            <w:tcBorders>
              <w:top w:val="single" w:sz="6" w:space="0" w:color="000000"/>
              <w:bottom w:val="single" w:sz="6" w:space="0" w:color="000000"/>
            </w:tcBorders>
            <w:shd w:val="clear" w:color="auto" w:fill="auto"/>
          </w:tcPr>
          <w:p w:rsidR="00B24574" w:rsidRDefault="00B24574" w:rsidP="00504905">
            <w:pPr>
              <w:pStyle w:val="BodyText2"/>
              <w:rPr>
                <w:b/>
                <w:sz w:val="20"/>
                <w:szCs w:val="20"/>
              </w:rPr>
            </w:pPr>
            <w:r w:rsidRPr="00A66744">
              <w:rPr>
                <w:b/>
                <w:sz w:val="20"/>
                <w:szCs w:val="20"/>
              </w:rPr>
              <w:t>Electrical</w:t>
            </w:r>
          </w:p>
          <w:p w:rsidR="00504905" w:rsidRDefault="00504905" w:rsidP="00504905">
            <w:pPr>
              <w:pStyle w:val="BodyText2"/>
              <w:numPr>
                <w:ilvl w:val="0"/>
                <w:numId w:val="18"/>
              </w:numPr>
              <w:ind w:left="303"/>
              <w:rPr>
                <w:sz w:val="20"/>
                <w:szCs w:val="20"/>
              </w:rPr>
            </w:pPr>
            <w:r w:rsidRPr="00504905">
              <w:rPr>
                <w:sz w:val="20"/>
                <w:szCs w:val="20"/>
              </w:rPr>
              <w:t>Frayed cords</w:t>
            </w:r>
          </w:p>
          <w:p w:rsidR="00CE5694" w:rsidRPr="00504905" w:rsidRDefault="00CE5694" w:rsidP="00504905">
            <w:pPr>
              <w:pStyle w:val="BodyText2"/>
              <w:numPr>
                <w:ilvl w:val="0"/>
                <w:numId w:val="18"/>
              </w:numPr>
              <w:ind w:left="303"/>
              <w:rPr>
                <w:sz w:val="20"/>
                <w:szCs w:val="20"/>
              </w:rPr>
            </w:pPr>
            <w:r>
              <w:rPr>
                <w:sz w:val="20"/>
                <w:szCs w:val="20"/>
              </w:rPr>
              <w:t>Faulty Appliance</w:t>
            </w:r>
          </w:p>
        </w:tc>
        <w:tc>
          <w:tcPr>
            <w:tcW w:w="3967" w:type="dxa"/>
            <w:gridSpan w:val="2"/>
            <w:tcBorders>
              <w:top w:val="single" w:sz="6" w:space="0" w:color="000000"/>
              <w:bottom w:val="single" w:sz="6" w:space="0" w:color="000000"/>
            </w:tcBorders>
            <w:shd w:val="clear" w:color="auto" w:fill="auto"/>
          </w:tcPr>
          <w:p w:rsidR="00B24574" w:rsidRDefault="00CE5694" w:rsidP="00504905">
            <w:pPr>
              <w:pStyle w:val="ListParagraph"/>
              <w:numPr>
                <w:ilvl w:val="0"/>
                <w:numId w:val="4"/>
              </w:numPr>
              <w:rPr>
                <w:noProof/>
                <w:sz w:val="20"/>
                <w:szCs w:val="112"/>
              </w:rPr>
            </w:pPr>
            <w:r>
              <w:rPr>
                <w:noProof/>
                <w:sz w:val="20"/>
                <w:szCs w:val="112"/>
              </w:rPr>
              <w:t>E</w:t>
            </w:r>
            <w:r w:rsidR="00B24574">
              <w:rPr>
                <w:noProof/>
                <w:sz w:val="20"/>
                <w:szCs w:val="112"/>
              </w:rPr>
              <w:t>lectric shock</w:t>
            </w:r>
          </w:p>
          <w:p w:rsidR="00CE5694" w:rsidRDefault="00CE5694" w:rsidP="00504905">
            <w:pPr>
              <w:pStyle w:val="ListParagraph"/>
              <w:numPr>
                <w:ilvl w:val="0"/>
                <w:numId w:val="4"/>
              </w:numPr>
              <w:rPr>
                <w:noProof/>
                <w:sz w:val="20"/>
                <w:szCs w:val="112"/>
              </w:rPr>
            </w:pPr>
            <w:r>
              <w:rPr>
                <w:noProof/>
                <w:sz w:val="20"/>
                <w:szCs w:val="112"/>
              </w:rPr>
              <w:t>F</w:t>
            </w:r>
            <w:bookmarkStart w:id="2" w:name="_GoBack"/>
            <w:bookmarkEnd w:id="2"/>
            <w:r>
              <w:rPr>
                <w:noProof/>
                <w:sz w:val="20"/>
                <w:szCs w:val="112"/>
              </w:rPr>
              <w:t>ire</w:t>
            </w:r>
          </w:p>
        </w:tc>
        <w:tc>
          <w:tcPr>
            <w:tcW w:w="7229" w:type="dxa"/>
            <w:gridSpan w:val="3"/>
            <w:tcBorders>
              <w:top w:val="single" w:sz="6" w:space="0" w:color="000000"/>
              <w:bottom w:val="single" w:sz="6" w:space="0" w:color="000000"/>
            </w:tcBorders>
            <w:shd w:val="clear" w:color="auto" w:fill="auto"/>
            <w:vAlign w:val="center"/>
          </w:tcPr>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Fixed dishwashers to be tested and tagged regularly (generally 5 yearly)</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RCD’s installed and tested regularly.</w:t>
            </w:r>
          </w:p>
          <w:p w:rsidR="00B24574" w:rsidRDefault="00B24574" w:rsidP="00B24574">
            <w:pPr>
              <w:pStyle w:val="ListParagraph"/>
              <w:numPr>
                <w:ilvl w:val="0"/>
                <w:numId w:val="4"/>
              </w:numPr>
              <w:spacing w:before="120" w:after="120"/>
              <w:ind w:left="357" w:hanging="357"/>
              <w:rPr>
                <w:noProof/>
                <w:sz w:val="20"/>
                <w:szCs w:val="112"/>
              </w:rPr>
            </w:pPr>
            <w:r>
              <w:rPr>
                <w:noProof/>
                <w:sz w:val="20"/>
                <w:szCs w:val="112"/>
              </w:rPr>
              <w:t>Dishwasher included on preventative maintenance plan.</w:t>
            </w:r>
          </w:p>
        </w:tc>
      </w:tr>
      <w:tr w:rsidR="00CE5694" w:rsidTr="00CE5694">
        <w:tblPrEx>
          <w:tblLook w:val="00A0" w:firstRow="1" w:lastRow="0" w:firstColumn="1" w:lastColumn="0" w:noHBand="0" w:noVBand="0"/>
        </w:tblPrEx>
        <w:trPr>
          <w:gridBefore w:val="1"/>
          <w:wBefore w:w="9" w:type="dxa"/>
          <w:trHeight w:val="685"/>
        </w:trPr>
        <w:tc>
          <w:tcPr>
            <w:tcW w:w="3964" w:type="dxa"/>
            <w:gridSpan w:val="2"/>
            <w:tcBorders>
              <w:top w:val="single" w:sz="6" w:space="0" w:color="000000"/>
              <w:bottom w:val="single" w:sz="6" w:space="0" w:color="000000"/>
            </w:tcBorders>
            <w:shd w:val="clear" w:color="auto" w:fill="auto"/>
          </w:tcPr>
          <w:p w:rsidR="00CE5694" w:rsidRDefault="00CE5694" w:rsidP="00504905">
            <w:pPr>
              <w:pStyle w:val="BodyText2"/>
              <w:rPr>
                <w:b/>
                <w:sz w:val="20"/>
                <w:szCs w:val="20"/>
              </w:rPr>
            </w:pPr>
            <w:r>
              <w:rPr>
                <w:b/>
                <w:sz w:val="20"/>
                <w:szCs w:val="20"/>
              </w:rPr>
              <w:t>Plant &amp; Equipment</w:t>
            </w:r>
          </w:p>
          <w:p w:rsidR="00CE5694" w:rsidRDefault="00CE5694" w:rsidP="00CE5694">
            <w:pPr>
              <w:pStyle w:val="BodyText2"/>
              <w:numPr>
                <w:ilvl w:val="0"/>
                <w:numId w:val="20"/>
              </w:numPr>
              <w:ind w:left="303"/>
              <w:rPr>
                <w:sz w:val="20"/>
                <w:szCs w:val="20"/>
              </w:rPr>
            </w:pPr>
            <w:r>
              <w:rPr>
                <w:sz w:val="20"/>
                <w:szCs w:val="20"/>
              </w:rPr>
              <w:t>Lack of maintenance</w:t>
            </w:r>
          </w:p>
          <w:p w:rsidR="00CE5694" w:rsidRDefault="00CE5694" w:rsidP="00CE5694">
            <w:pPr>
              <w:pStyle w:val="BodyText2"/>
              <w:numPr>
                <w:ilvl w:val="0"/>
                <w:numId w:val="20"/>
              </w:numPr>
              <w:ind w:left="303"/>
              <w:rPr>
                <w:sz w:val="20"/>
                <w:szCs w:val="20"/>
              </w:rPr>
            </w:pPr>
            <w:r>
              <w:rPr>
                <w:sz w:val="20"/>
                <w:szCs w:val="20"/>
              </w:rPr>
              <w:t>Sharp edges</w:t>
            </w:r>
          </w:p>
          <w:p w:rsidR="00CE5694" w:rsidRDefault="00CE5694" w:rsidP="00CE5694">
            <w:pPr>
              <w:pStyle w:val="BodyText2"/>
              <w:numPr>
                <w:ilvl w:val="0"/>
                <w:numId w:val="20"/>
              </w:numPr>
              <w:ind w:left="303"/>
              <w:rPr>
                <w:sz w:val="20"/>
                <w:szCs w:val="20"/>
              </w:rPr>
            </w:pPr>
            <w:r>
              <w:rPr>
                <w:sz w:val="20"/>
                <w:szCs w:val="20"/>
              </w:rPr>
              <w:t>High pressure fluid</w:t>
            </w:r>
          </w:p>
          <w:p w:rsidR="00CE5694" w:rsidRPr="00CE5694" w:rsidRDefault="00CE5694" w:rsidP="00CE5694">
            <w:pPr>
              <w:pStyle w:val="BodyText2"/>
              <w:ind w:left="303"/>
              <w:rPr>
                <w:sz w:val="20"/>
                <w:szCs w:val="20"/>
              </w:rPr>
            </w:pPr>
          </w:p>
        </w:tc>
        <w:tc>
          <w:tcPr>
            <w:tcW w:w="3967" w:type="dxa"/>
            <w:gridSpan w:val="2"/>
            <w:tcBorders>
              <w:top w:val="single" w:sz="6" w:space="0" w:color="000000"/>
              <w:bottom w:val="single" w:sz="6" w:space="0" w:color="000000"/>
            </w:tcBorders>
            <w:shd w:val="clear" w:color="auto" w:fill="auto"/>
          </w:tcPr>
          <w:p w:rsidR="00CE5694" w:rsidRDefault="00CE5694" w:rsidP="00504905">
            <w:pPr>
              <w:pStyle w:val="ListParagraph"/>
              <w:numPr>
                <w:ilvl w:val="0"/>
                <w:numId w:val="4"/>
              </w:numPr>
              <w:rPr>
                <w:noProof/>
                <w:sz w:val="20"/>
                <w:szCs w:val="112"/>
              </w:rPr>
            </w:pPr>
            <w:r>
              <w:rPr>
                <w:noProof/>
                <w:sz w:val="20"/>
                <w:szCs w:val="112"/>
              </w:rPr>
              <w:t>Cuts, lacerations, pinching</w:t>
            </w:r>
          </w:p>
          <w:p w:rsidR="00CE5694" w:rsidRDefault="00CE5694" w:rsidP="00504905">
            <w:pPr>
              <w:pStyle w:val="ListParagraph"/>
              <w:numPr>
                <w:ilvl w:val="0"/>
                <w:numId w:val="4"/>
              </w:numPr>
              <w:rPr>
                <w:noProof/>
                <w:sz w:val="20"/>
                <w:szCs w:val="112"/>
              </w:rPr>
            </w:pPr>
            <w:r>
              <w:rPr>
                <w:noProof/>
                <w:sz w:val="20"/>
                <w:szCs w:val="112"/>
              </w:rPr>
              <w:t>Property damage</w:t>
            </w:r>
          </w:p>
        </w:tc>
        <w:tc>
          <w:tcPr>
            <w:tcW w:w="7229" w:type="dxa"/>
            <w:gridSpan w:val="3"/>
            <w:tcBorders>
              <w:top w:val="single" w:sz="6" w:space="0" w:color="000000"/>
              <w:bottom w:val="single" w:sz="6" w:space="0" w:color="000000"/>
            </w:tcBorders>
            <w:shd w:val="clear" w:color="auto" w:fill="auto"/>
          </w:tcPr>
          <w:p w:rsidR="00CE5694" w:rsidRDefault="00CE5694" w:rsidP="00CE5694">
            <w:pPr>
              <w:pStyle w:val="ListParagraph"/>
              <w:numPr>
                <w:ilvl w:val="0"/>
                <w:numId w:val="4"/>
              </w:numPr>
              <w:spacing w:before="120" w:after="120"/>
              <w:ind w:left="357" w:hanging="357"/>
              <w:rPr>
                <w:noProof/>
                <w:sz w:val="20"/>
                <w:szCs w:val="112"/>
              </w:rPr>
            </w:pPr>
            <w:r>
              <w:rPr>
                <w:noProof/>
                <w:sz w:val="20"/>
                <w:szCs w:val="112"/>
              </w:rPr>
              <w:t>Preventative Maintenance Schedule in place</w:t>
            </w:r>
          </w:p>
        </w:tc>
      </w:tr>
      <w:tr w:rsidR="00B24574" w:rsidTr="0081163C">
        <w:tblPrEx>
          <w:tblLook w:val="00A0" w:firstRow="1" w:lastRow="0" w:firstColumn="1" w:lastColumn="0" w:noHBand="0" w:noVBand="0"/>
        </w:tblPrEx>
        <w:trPr>
          <w:gridBefore w:val="1"/>
          <w:wBefore w:w="9" w:type="dxa"/>
          <w:trHeight w:val="685"/>
        </w:trPr>
        <w:tc>
          <w:tcPr>
            <w:tcW w:w="3964" w:type="dxa"/>
            <w:gridSpan w:val="2"/>
            <w:shd w:val="clear" w:color="auto" w:fill="auto"/>
            <w:vAlign w:val="center"/>
          </w:tcPr>
          <w:p w:rsidR="00B24574" w:rsidRPr="007B4660" w:rsidRDefault="00504905" w:rsidP="00B24574">
            <w:pPr>
              <w:pStyle w:val="BodyText2"/>
              <w:rPr>
                <w:b/>
                <w:sz w:val="20"/>
                <w:szCs w:val="20"/>
              </w:rPr>
            </w:pPr>
            <w:r>
              <w:rPr>
                <w:b/>
                <w:sz w:val="20"/>
                <w:szCs w:val="112"/>
              </w:rPr>
              <w:lastRenderedPageBreak/>
              <w:t>Other:</w:t>
            </w:r>
          </w:p>
        </w:tc>
        <w:tc>
          <w:tcPr>
            <w:tcW w:w="3967" w:type="dxa"/>
            <w:gridSpan w:val="2"/>
            <w:shd w:val="clear" w:color="auto" w:fill="auto"/>
            <w:vAlign w:val="center"/>
          </w:tcPr>
          <w:p w:rsidR="00B24574" w:rsidRPr="00272A32" w:rsidRDefault="00B24574" w:rsidP="00B24574">
            <w:pPr>
              <w:pStyle w:val="ListParagraph"/>
              <w:numPr>
                <w:ilvl w:val="0"/>
                <w:numId w:val="8"/>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7229" w:type="dxa"/>
            <w:gridSpan w:val="3"/>
            <w:shd w:val="clear" w:color="auto" w:fill="auto"/>
            <w:vAlign w:val="center"/>
          </w:tcPr>
          <w:p w:rsidR="00B24574" w:rsidRPr="00BB798D" w:rsidRDefault="00B24574" w:rsidP="00B24574">
            <w:pPr>
              <w:pStyle w:val="ListParagraph"/>
              <w:numPr>
                <w:ilvl w:val="0"/>
                <w:numId w:val="8"/>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CE5694">
              <w:rPr>
                <w:rFonts w:ascii="Arial Narrow" w:hAnsi="Arial Narrow"/>
                <w:b/>
                <w:sz w:val="22"/>
                <w:szCs w:val="18"/>
                <w:lang w:val="en-GB"/>
              </w:rPr>
            </w:r>
            <w:r w:rsidR="00CE5694">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CE5694">
              <w:rPr>
                <w:rFonts w:ascii="Arial Narrow" w:hAnsi="Arial Narrow"/>
                <w:b/>
                <w:sz w:val="22"/>
                <w:szCs w:val="18"/>
                <w:lang w:val="en-GB"/>
              </w:rPr>
            </w:r>
            <w:r w:rsidR="00CE5694">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CE5694">
              <w:rPr>
                <w:rFonts w:ascii="Arial Narrow" w:hAnsi="Arial Narrow"/>
                <w:b/>
                <w:sz w:val="22"/>
                <w:szCs w:val="18"/>
                <w:lang w:val="en-GB"/>
              </w:rPr>
            </w:r>
            <w:r w:rsidR="00CE5694">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CE5694">
              <w:rPr>
                <w:rFonts w:ascii="Arial Narrow" w:hAnsi="Arial Narrow"/>
                <w:b/>
                <w:sz w:val="22"/>
                <w:szCs w:val="18"/>
                <w:lang w:val="en-GB"/>
              </w:rPr>
            </w:r>
            <w:r w:rsidR="00CE5694">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CE5694">
                    <w:rPr>
                      <w:b/>
                      <w:bCs/>
                      <w:noProof/>
                      <w:sz w:val="18"/>
                      <w:szCs w:val="18"/>
                    </w:rPr>
                    <w:t>4</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CE5694">
                    <w:rPr>
                      <w:b/>
                      <w:bCs/>
                      <w:noProof/>
                      <w:sz w:val="18"/>
                      <w:szCs w:val="18"/>
                    </w:rPr>
                    <w:t>4</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878"/>
    <w:multiLevelType w:val="hybridMultilevel"/>
    <w:tmpl w:val="9A08C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E4FF3"/>
    <w:multiLevelType w:val="hybridMultilevel"/>
    <w:tmpl w:val="D6226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5" w15:restartNumberingAfterBreak="0">
    <w:nsid w:val="1BE54497"/>
    <w:multiLevelType w:val="hybridMultilevel"/>
    <w:tmpl w:val="30C43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753814"/>
    <w:multiLevelType w:val="hybridMultilevel"/>
    <w:tmpl w:val="4148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0282F"/>
    <w:multiLevelType w:val="hybridMultilevel"/>
    <w:tmpl w:val="4C282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F1048C"/>
    <w:multiLevelType w:val="hybridMultilevel"/>
    <w:tmpl w:val="5ED0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C777C0"/>
    <w:multiLevelType w:val="hybridMultilevel"/>
    <w:tmpl w:val="8FFAF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3"/>
  </w:num>
  <w:num w:numId="4">
    <w:abstractNumId w:val="12"/>
  </w:num>
  <w:num w:numId="5">
    <w:abstractNumId w:val="2"/>
  </w:num>
  <w:num w:numId="6">
    <w:abstractNumId w:val="17"/>
  </w:num>
  <w:num w:numId="7">
    <w:abstractNumId w:val="6"/>
  </w:num>
  <w:num w:numId="8">
    <w:abstractNumId w:val="19"/>
  </w:num>
  <w:num w:numId="9">
    <w:abstractNumId w:val="7"/>
  </w:num>
  <w:num w:numId="10">
    <w:abstractNumId w:val="13"/>
  </w:num>
  <w:num w:numId="11">
    <w:abstractNumId w:val="15"/>
  </w:num>
  <w:num w:numId="12">
    <w:abstractNumId w:val="18"/>
  </w:num>
  <w:num w:numId="13">
    <w:abstractNumId w:val="10"/>
  </w:num>
  <w:num w:numId="14">
    <w:abstractNumId w:val="8"/>
  </w:num>
  <w:num w:numId="15">
    <w:abstractNumId w:val="5"/>
  </w:num>
  <w:num w:numId="16">
    <w:abstractNumId w:val="0"/>
  </w:num>
  <w:num w:numId="17">
    <w:abstractNumId w:val="1"/>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5038"/>
    <w:rsid w:val="00091991"/>
    <w:rsid w:val="000935EE"/>
    <w:rsid w:val="000F2E91"/>
    <w:rsid w:val="000F3913"/>
    <w:rsid w:val="0010653E"/>
    <w:rsid w:val="0014709E"/>
    <w:rsid w:val="00147716"/>
    <w:rsid w:val="00177338"/>
    <w:rsid w:val="001778FB"/>
    <w:rsid w:val="00181F28"/>
    <w:rsid w:val="001A4F0C"/>
    <w:rsid w:val="001C5835"/>
    <w:rsid w:val="001C71A6"/>
    <w:rsid w:val="001E4A3D"/>
    <w:rsid w:val="00212113"/>
    <w:rsid w:val="0022036F"/>
    <w:rsid w:val="00271158"/>
    <w:rsid w:val="00272173"/>
    <w:rsid w:val="00272A32"/>
    <w:rsid w:val="002779DE"/>
    <w:rsid w:val="00297F2A"/>
    <w:rsid w:val="002C307C"/>
    <w:rsid w:val="002D7271"/>
    <w:rsid w:val="002E5EA5"/>
    <w:rsid w:val="002E7F62"/>
    <w:rsid w:val="002F2ECB"/>
    <w:rsid w:val="003309E9"/>
    <w:rsid w:val="0033684B"/>
    <w:rsid w:val="00357AD7"/>
    <w:rsid w:val="003617B3"/>
    <w:rsid w:val="00370C73"/>
    <w:rsid w:val="003767EF"/>
    <w:rsid w:val="003804BB"/>
    <w:rsid w:val="00387C42"/>
    <w:rsid w:val="003A1A70"/>
    <w:rsid w:val="003A449E"/>
    <w:rsid w:val="003A44DA"/>
    <w:rsid w:val="003D6222"/>
    <w:rsid w:val="003E25D2"/>
    <w:rsid w:val="003F6ED8"/>
    <w:rsid w:val="00400329"/>
    <w:rsid w:val="0044112E"/>
    <w:rsid w:val="00451FA3"/>
    <w:rsid w:val="004645D9"/>
    <w:rsid w:val="004673DF"/>
    <w:rsid w:val="00485E19"/>
    <w:rsid w:val="00493EAD"/>
    <w:rsid w:val="004973E8"/>
    <w:rsid w:val="004A0CAA"/>
    <w:rsid w:val="004C23F1"/>
    <w:rsid w:val="004D0774"/>
    <w:rsid w:val="00504546"/>
    <w:rsid w:val="00504905"/>
    <w:rsid w:val="005174AC"/>
    <w:rsid w:val="0051782F"/>
    <w:rsid w:val="00590199"/>
    <w:rsid w:val="005B1068"/>
    <w:rsid w:val="005B6144"/>
    <w:rsid w:val="005E4FF7"/>
    <w:rsid w:val="006500D4"/>
    <w:rsid w:val="00656FD1"/>
    <w:rsid w:val="006644EB"/>
    <w:rsid w:val="006746D2"/>
    <w:rsid w:val="00674D92"/>
    <w:rsid w:val="006A74AD"/>
    <w:rsid w:val="006D5146"/>
    <w:rsid w:val="00700707"/>
    <w:rsid w:val="00706B01"/>
    <w:rsid w:val="00720AE4"/>
    <w:rsid w:val="0073440D"/>
    <w:rsid w:val="00735184"/>
    <w:rsid w:val="00745235"/>
    <w:rsid w:val="007629BE"/>
    <w:rsid w:val="00764F05"/>
    <w:rsid w:val="007673C5"/>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4419C"/>
    <w:rsid w:val="008648C1"/>
    <w:rsid w:val="0087048B"/>
    <w:rsid w:val="0087212D"/>
    <w:rsid w:val="00873E4D"/>
    <w:rsid w:val="00883AF8"/>
    <w:rsid w:val="00883FA9"/>
    <w:rsid w:val="008B0F88"/>
    <w:rsid w:val="008C0FD8"/>
    <w:rsid w:val="008C2DD4"/>
    <w:rsid w:val="008D7C7C"/>
    <w:rsid w:val="008E4B9E"/>
    <w:rsid w:val="0090183E"/>
    <w:rsid w:val="0093545A"/>
    <w:rsid w:val="00935DA9"/>
    <w:rsid w:val="00981178"/>
    <w:rsid w:val="009A4295"/>
    <w:rsid w:val="009C0042"/>
    <w:rsid w:val="009D10B7"/>
    <w:rsid w:val="009E1EFC"/>
    <w:rsid w:val="009E51F3"/>
    <w:rsid w:val="00A03CB3"/>
    <w:rsid w:val="00A45E91"/>
    <w:rsid w:val="00A66744"/>
    <w:rsid w:val="00A7315E"/>
    <w:rsid w:val="00A767B2"/>
    <w:rsid w:val="00A7706E"/>
    <w:rsid w:val="00AA4BCB"/>
    <w:rsid w:val="00AB2F08"/>
    <w:rsid w:val="00AB3E78"/>
    <w:rsid w:val="00AC05EB"/>
    <w:rsid w:val="00AC3369"/>
    <w:rsid w:val="00AD2D32"/>
    <w:rsid w:val="00AD4CFF"/>
    <w:rsid w:val="00AE669B"/>
    <w:rsid w:val="00B12106"/>
    <w:rsid w:val="00B24574"/>
    <w:rsid w:val="00B2571B"/>
    <w:rsid w:val="00B264A1"/>
    <w:rsid w:val="00B47367"/>
    <w:rsid w:val="00B80020"/>
    <w:rsid w:val="00B84427"/>
    <w:rsid w:val="00B87051"/>
    <w:rsid w:val="00BB09A5"/>
    <w:rsid w:val="00BB798D"/>
    <w:rsid w:val="00BC79FB"/>
    <w:rsid w:val="00BF27D3"/>
    <w:rsid w:val="00BF31D7"/>
    <w:rsid w:val="00C04734"/>
    <w:rsid w:val="00C065E2"/>
    <w:rsid w:val="00C15E13"/>
    <w:rsid w:val="00C3551E"/>
    <w:rsid w:val="00C36207"/>
    <w:rsid w:val="00C3652F"/>
    <w:rsid w:val="00C36C1C"/>
    <w:rsid w:val="00C63F15"/>
    <w:rsid w:val="00C864A2"/>
    <w:rsid w:val="00CA3B16"/>
    <w:rsid w:val="00CB0913"/>
    <w:rsid w:val="00CB707D"/>
    <w:rsid w:val="00CC117B"/>
    <w:rsid w:val="00CC5DEB"/>
    <w:rsid w:val="00CC6A52"/>
    <w:rsid w:val="00CD7FB9"/>
    <w:rsid w:val="00CE5258"/>
    <w:rsid w:val="00CE5694"/>
    <w:rsid w:val="00CF3FF9"/>
    <w:rsid w:val="00D57542"/>
    <w:rsid w:val="00D6664C"/>
    <w:rsid w:val="00D71B78"/>
    <w:rsid w:val="00D75A90"/>
    <w:rsid w:val="00D85832"/>
    <w:rsid w:val="00DA2B5C"/>
    <w:rsid w:val="00DA5104"/>
    <w:rsid w:val="00DE0678"/>
    <w:rsid w:val="00DE44C0"/>
    <w:rsid w:val="00E10532"/>
    <w:rsid w:val="00E12170"/>
    <w:rsid w:val="00E14E9F"/>
    <w:rsid w:val="00E566A2"/>
    <w:rsid w:val="00E60D50"/>
    <w:rsid w:val="00E66130"/>
    <w:rsid w:val="00E83FB6"/>
    <w:rsid w:val="00EA1D7B"/>
    <w:rsid w:val="00EB0F6D"/>
    <w:rsid w:val="00EB2AA3"/>
    <w:rsid w:val="00EC3E44"/>
    <w:rsid w:val="00F07F1C"/>
    <w:rsid w:val="00F11EEC"/>
    <w:rsid w:val="00F26D88"/>
    <w:rsid w:val="00F33CB0"/>
    <w:rsid w:val="00F73FCF"/>
    <w:rsid w:val="00F75517"/>
    <w:rsid w:val="00F93F71"/>
    <w:rsid w:val="00F966E5"/>
    <w:rsid w:val="00FB497A"/>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331BC65"/>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E409-A767-4BA1-8CA0-BE4D6641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715</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Jayne Ryan</cp:lastModifiedBy>
  <cp:revision>7</cp:revision>
  <cp:lastPrinted>2014-10-08T03:23:00Z</cp:lastPrinted>
  <dcterms:created xsi:type="dcterms:W3CDTF">2021-02-02T02:35:00Z</dcterms:created>
  <dcterms:modified xsi:type="dcterms:W3CDTF">2021-07-22T01:07:00Z</dcterms:modified>
  <cp:category>risk / forms</cp:category>
</cp:coreProperties>
</file>