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0D231484" w:rsidR="0035226C" w:rsidRDefault="00C6323E" w:rsidP="00C6323E">
      <w:pPr>
        <w:jc w:val="center"/>
        <w:rPr>
          <w:b/>
          <w:bCs/>
          <w:color w:val="533E7C" w:themeColor="accent1"/>
          <w:sz w:val="32"/>
          <w:szCs w:val="32"/>
        </w:rPr>
      </w:pPr>
      <w:r>
        <w:rPr>
          <w:b/>
          <w:bCs/>
          <w:color w:val="533E7C" w:themeColor="accent1"/>
          <w:sz w:val="32"/>
          <w:szCs w:val="32"/>
        </w:rPr>
        <w:t>Challenging Behaviour Guidelines</w:t>
      </w:r>
    </w:p>
    <w:p w14:paraId="63DC355E" w14:textId="77777777" w:rsidR="00C6323E" w:rsidRPr="00C6323E" w:rsidRDefault="00C6323E" w:rsidP="00C6323E">
      <w:pPr>
        <w:autoSpaceDE w:val="0"/>
        <w:autoSpaceDN w:val="0"/>
        <w:adjustRightInd w:val="0"/>
        <w:spacing w:after="120"/>
        <w:rPr>
          <w:rFonts w:ascii="Noto Serif Armenian Light" w:hAnsi="Noto Serif Armenian Light" w:cs="Arial"/>
          <w:b/>
          <w:color w:val="533E7C" w:themeColor="accent1"/>
          <w:sz w:val="24"/>
          <w:szCs w:val="24"/>
          <w:lang w:eastAsia="en-AU"/>
        </w:rPr>
      </w:pPr>
      <w:r w:rsidRPr="00C6323E">
        <w:rPr>
          <w:rFonts w:ascii="Noto Serif Armenian Light" w:hAnsi="Noto Serif Armenian Light" w:cs="Arial"/>
          <w:b/>
          <w:color w:val="533E7C" w:themeColor="accent1"/>
          <w:sz w:val="24"/>
          <w:szCs w:val="24"/>
          <w:lang w:eastAsia="en-AU"/>
        </w:rPr>
        <w:t>Purpose</w:t>
      </w:r>
    </w:p>
    <w:p w14:paraId="11F8557B"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To provide guidelines workers who work with people with challenging behavior in worksites using appropriate interventions and </w:t>
      </w:r>
      <w:proofErr w:type="spellStart"/>
      <w:r w:rsidRPr="00C6323E">
        <w:rPr>
          <w:rFonts w:ascii="Noto Serif Armenian Light" w:hAnsi="Noto Serif Armenian Light" w:cs="Arial"/>
          <w:color w:val="231F20"/>
          <w:szCs w:val="18"/>
          <w:lang w:val="en-US" w:eastAsia="en-AU"/>
        </w:rPr>
        <w:t>minimising</w:t>
      </w:r>
      <w:proofErr w:type="spellEnd"/>
      <w:r w:rsidRPr="00C6323E">
        <w:rPr>
          <w:rFonts w:ascii="Noto Serif Armenian Light" w:hAnsi="Noto Serif Armenian Light" w:cs="Arial"/>
          <w:color w:val="231F20"/>
          <w:szCs w:val="18"/>
          <w:lang w:val="en-US" w:eastAsia="en-AU"/>
        </w:rPr>
        <w:t xml:space="preserve"> restraint. These guidelines will aim to assist all workers to meet their responsibilities.</w:t>
      </w:r>
    </w:p>
    <w:p w14:paraId="7EF40C99" w14:textId="77777777" w:rsidR="00C6323E" w:rsidRPr="00C6323E" w:rsidRDefault="00C6323E" w:rsidP="00C6323E">
      <w:pPr>
        <w:autoSpaceDE w:val="0"/>
        <w:autoSpaceDN w:val="0"/>
        <w:adjustRightInd w:val="0"/>
        <w:spacing w:after="120"/>
        <w:rPr>
          <w:rFonts w:ascii="Noto Serif Armenian Light" w:hAnsi="Noto Serif Armenian Light" w:cs="Arial"/>
          <w:color w:val="533E7C" w:themeColor="accent1"/>
          <w:szCs w:val="18"/>
          <w:lang w:val="en-US" w:eastAsia="en-AU"/>
        </w:rPr>
      </w:pPr>
      <w:r w:rsidRPr="00C6323E">
        <w:rPr>
          <w:rFonts w:ascii="Noto Serif Armenian Light" w:hAnsi="Noto Serif Armenian Light" w:cs="Arial"/>
          <w:b/>
          <w:color w:val="533E7C" w:themeColor="accent1"/>
          <w:sz w:val="24"/>
          <w:szCs w:val="24"/>
          <w:lang w:eastAsia="en-AU"/>
        </w:rPr>
        <w:t>Actions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C6323E" w:rsidRPr="00C6323E" w14:paraId="18FF6B4B" w14:textId="77777777" w:rsidTr="00C6323E">
        <w:trPr>
          <w:trHeight w:val="353"/>
        </w:trPr>
        <w:tc>
          <w:tcPr>
            <w:tcW w:w="10768"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73943D45" w14:textId="77777777" w:rsidR="00C6323E" w:rsidRPr="00C6323E" w:rsidRDefault="00C6323E" w:rsidP="00C6323E">
            <w:pPr>
              <w:autoSpaceDE w:val="0"/>
              <w:autoSpaceDN w:val="0"/>
              <w:adjustRightInd w:val="0"/>
              <w:spacing w:after="120"/>
              <w:rPr>
                <w:rFonts w:ascii="Noto Serif Armenian Light" w:hAnsi="Noto Serif Armenian Light" w:cs="Arial"/>
                <w:b/>
                <w:szCs w:val="18"/>
                <w:lang w:val="en-US" w:eastAsia="en-AU"/>
              </w:rPr>
            </w:pPr>
            <w:r w:rsidRPr="00C6323E">
              <w:rPr>
                <w:rFonts w:ascii="Noto Serif Armenian Light" w:hAnsi="Noto Serif Armenian Light" w:cs="Arial"/>
                <w:b/>
                <w:color w:val="533E7C" w:themeColor="accent1"/>
                <w:sz w:val="24"/>
                <w:szCs w:val="24"/>
                <w:lang w:eastAsia="en-AU"/>
              </w:rPr>
              <w:t>INFORMATION</w:t>
            </w:r>
          </w:p>
        </w:tc>
      </w:tr>
      <w:tr w:rsidR="00C6323E" w:rsidRPr="00C6323E" w14:paraId="3C088AEA" w14:textId="77777777" w:rsidTr="00F53829">
        <w:tc>
          <w:tcPr>
            <w:tcW w:w="10768" w:type="dxa"/>
            <w:tcBorders>
              <w:top w:val="single" w:sz="4" w:space="0" w:color="auto"/>
              <w:left w:val="single" w:sz="4" w:space="0" w:color="auto"/>
              <w:bottom w:val="single" w:sz="4" w:space="0" w:color="auto"/>
              <w:right w:val="single" w:sz="4" w:space="0" w:color="auto"/>
            </w:tcBorders>
          </w:tcPr>
          <w:p w14:paraId="19C3CD07"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 challenging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is any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which causes stress or distress to the person with the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or any others interacting with them. Challenging </w:t>
            </w:r>
            <w:proofErr w:type="spellStart"/>
            <w:r w:rsidRPr="00C6323E">
              <w:rPr>
                <w:rFonts w:ascii="Noto Serif Armenian Light" w:hAnsi="Noto Serif Armenian Light" w:cs="Arial"/>
                <w:color w:val="231F20"/>
                <w:szCs w:val="18"/>
                <w:lang w:val="en-US" w:eastAsia="en-AU"/>
              </w:rPr>
              <w:t>behaviours</w:t>
            </w:r>
            <w:proofErr w:type="spellEnd"/>
            <w:r w:rsidRPr="00C6323E">
              <w:rPr>
                <w:rFonts w:ascii="Noto Serif Armenian Light" w:hAnsi="Noto Serif Armenian Light" w:cs="Arial"/>
                <w:color w:val="231F20"/>
                <w:szCs w:val="18"/>
                <w:lang w:val="en-US" w:eastAsia="en-AU"/>
              </w:rPr>
              <w:t xml:space="preserve"> can be associated with a person’s decline in their cognitive capacity, generally due to dementia or including associations with other medical conditions.</w:t>
            </w:r>
          </w:p>
          <w:p w14:paraId="079D428A"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The first step in the management of behavioral and psychological symptoms involves careful assessment and appropriate response to any physical, biological, psychosocial, </w:t>
            </w:r>
            <w:proofErr w:type="gramStart"/>
            <w:r w:rsidRPr="00C6323E">
              <w:rPr>
                <w:rFonts w:ascii="Noto Serif Armenian Light" w:hAnsi="Noto Serif Armenian Light" w:cs="Arial"/>
                <w:color w:val="231F20"/>
                <w:szCs w:val="18"/>
                <w:lang w:val="en-US" w:eastAsia="en-AU"/>
              </w:rPr>
              <w:t>cultural</w:t>
            </w:r>
            <w:proofErr w:type="gramEnd"/>
            <w:r w:rsidRPr="00C6323E">
              <w:rPr>
                <w:rFonts w:ascii="Noto Serif Armenian Light" w:hAnsi="Noto Serif Armenian Light" w:cs="Arial"/>
                <w:color w:val="231F20"/>
                <w:szCs w:val="18"/>
                <w:lang w:val="en-US" w:eastAsia="en-AU"/>
              </w:rPr>
              <w:t xml:space="preserve"> or environmental triggers, or other perpetuating factors.</w:t>
            </w:r>
          </w:p>
          <w:p w14:paraId="370E5611"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szCs w:val="18"/>
                <w:lang w:val="en-US" w:eastAsia="en-AU"/>
              </w:rPr>
              <w:t xml:space="preserve">Reference: </w:t>
            </w:r>
            <w:hyperlink r:id="rId8" w:history="1">
              <w:r w:rsidRPr="00C6323E">
                <w:rPr>
                  <w:rStyle w:val="Hyperlink"/>
                  <w:rFonts w:ascii="Noto Serif Armenian Light" w:hAnsi="Noto Serif Armenian Light" w:cs="Arial"/>
                  <w:szCs w:val="18"/>
                  <w:lang w:val="en-US" w:eastAsia="en-AU"/>
                </w:rPr>
                <w:t xml:space="preserve">Challenging </w:t>
              </w:r>
              <w:proofErr w:type="spellStart"/>
              <w:r w:rsidRPr="00C6323E">
                <w:rPr>
                  <w:rStyle w:val="Hyperlink"/>
                  <w:rFonts w:ascii="Noto Serif Armenian Light" w:hAnsi="Noto Serif Armenian Light" w:cs="Arial"/>
                  <w:szCs w:val="18"/>
                  <w:lang w:val="en-US" w:eastAsia="en-AU"/>
                </w:rPr>
                <w:t>Behaviour</w:t>
              </w:r>
              <w:proofErr w:type="spellEnd"/>
              <w:r w:rsidRPr="00C6323E">
                <w:rPr>
                  <w:rStyle w:val="Hyperlink"/>
                  <w:rFonts w:ascii="Noto Serif Armenian Light" w:hAnsi="Noto Serif Armenian Light" w:cs="Arial"/>
                  <w:szCs w:val="18"/>
                  <w:lang w:val="en-US" w:eastAsia="en-AU"/>
                </w:rPr>
                <w:t xml:space="preserve"> Toolkit</w:t>
              </w:r>
            </w:hyperlink>
          </w:p>
        </w:tc>
      </w:tr>
    </w:tbl>
    <w:p w14:paraId="2EC60A73"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05"/>
      </w:tblGrid>
      <w:tr w:rsidR="00C6323E" w:rsidRPr="00C6323E" w14:paraId="50EA9BC0" w14:textId="77777777" w:rsidTr="00C6323E">
        <w:trPr>
          <w:trHeight w:val="288"/>
        </w:trPr>
        <w:tc>
          <w:tcPr>
            <w:tcW w:w="10768" w:type="dxa"/>
            <w:gridSpan w:val="2"/>
            <w:shd w:val="clear" w:color="auto" w:fill="C9B5EF" w:themeFill="accent2"/>
            <w:vAlign w:val="center"/>
          </w:tcPr>
          <w:p w14:paraId="7E8BB6A4" w14:textId="77777777" w:rsidR="00C6323E" w:rsidRPr="00C6323E" w:rsidRDefault="00C6323E" w:rsidP="00C6323E">
            <w:pPr>
              <w:autoSpaceDE w:val="0"/>
              <w:autoSpaceDN w:val="0"/>
              <w:adjustRightInd w:val="0"/>
              <w:spacing w:after="120"/>
              <w:rPr>
                <w:rFonts w:ascii="Noto Serif Armenian Light" w:hAnsi="Noto Serif Armenian Light" w:cs="Arial"/>
                <w:b/>
                <w:color w:val="533E7C" w:themeColor="accent1"/>
                <w:sz w:val="24"/>
                <w:szCs w:val="24"/>
                <w:lang w:eastAsia="en-AU"/>
              </w:rPr>
            </w:pPr>
            <w:r w:rsidRPr="00C6323E">
              <w:rPr>
                <w:rFonts w:ascii="Noto Serif Armenian Light" w:hAnsi="Noto Serif Armenian Light" w:cs="Arial"/>
                <w:b/>
                <w:color w:val="000000" w:themeColor="text1"/>
                <w:sz w:val="24"/>
                <w:szCs w:val="24"/>
                <w:lang w:eastAsia="en-AU"/>
              </w:rPr>
              <w:t>BEHAVIOUR IDENTIFICATION</w:t>
            </w:r>
          </w:p>
        </w:tc>
      </w:tr>
      <w:tr w:rsidR="00C6323E" w:rsidRPr="00C6323E" w14:paraId="2802303C" w14:textId="77777777" w:rsidTr="00F53829">
        <w:tc>
          <w:tcPr>
            <w:tcW w:w="2263" w:type="dxa"/>
          </w:tcPr>
          <w:p w14:paraId="5365FD6D"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AGGRESSION</w:t>
            </w:r>
          </w:p>
          <w:p w14:paraId="0AB80EED"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p w14:paraId="522142C8"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p w14:paraId="610BE4B2"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p w14:paraId="20516C0A"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p w14:paraId="6EAA7A45"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p w14:paraId="1D21A394"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tc>
        <w:tc>
          <w:tcPr>
            <w:tcW w:w="8505" w:type="dxa"/>
          </w:tcPr>
          <w:p w14:paraId="2E8D17A5"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 xml:space="preserve">May be related to: </w:t>
            </w:r>
          </w:p>
          <w:p w14:paraId="75D0D53A"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Pain, frustration, infection, fear, confusion, psychosis, excessive stimuli, change of environment, poor communication techniques, loss of control, drug reaction.</w:t>
            </w:r>
          </w:p>
          <w:p w14:paraId="67910C6D"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4296A344"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Distraction, diversion, staff training in managing approaching residents, peaceful environment, music, exercise, avoidance of identified triggers, appropriate light levels, reassurance with familiar objects, family support, noise and crowd reduction, assessment of family, social, psychological, occupational </w:t>
            </w:r>
            <w:proofErr w:type="gramStart"/>
            <w:r w:rsidRPr="00C6323E">
              <w:rPr>
                <w:rFonts w:ascii="Noto Serif Armenian Light" w:hAnsi="Noto Serif Armenian Light" w:cs="Arial"/>
                <w:color w:val="231F20"/>
                <w:szCs w:val="18"/>
                <w:lang w:val="en-US" w:eastAsia="en-AU"/>
              </w:rPr>
              <w:t>history</w:t>
            </w:r>
            <w:proofErr w:type="gramEnd"/>
            <w:r w:rsidRPr="00C6323E">
              <w:rPr>
                <w:rFonts w:ascii="Noto Serif Armenian Light" w:hAnsi="Noto Serif Armenian Light" w:cs="Arial"/>
                <w:color w:val="231F20"/>
                <w:szCs w:val="18"/>
                <w:lang w:val="en-US" w:eastAsia="en-AU"/>
              </w:rPr>
              <w:t xml:space="preserve"> and </w:t>
            </w:r>
            <w:proofErr w:type="spellStart"/>
            <w:r w:rsidRPr="00C6323E">
              <w:rPr>
                <w:rFonts w:ascii="Noto Serif Armenian Light" w:hAnsi="Noto Serif Armenian Light" w:cs="Arial"/>
                <w:color w:val="231F20"/>
                <w:szCs w:val="18"/>
                <w:lang w:val="en-US" w:eastAsia="en-AU"/>
              </w:rPr>
              <w:t>socialisation</w:t>
            </w:r>
            <w:proofErr w:type="spellEnd"/>
            <w:r w:rsidRPr="00C6323E">
              <w:rPr>
                <w:rFonts w:ascii="Noto Serif Armenian Light" w:hAnsi="Noto Serif Armenian Light" w:cs="Arial"/>
                <w:color w:val="231F20"/>
                <w:szCs w:val="18"/>
                <w:lang w:val="en-US" w:eastAsia="en-AU"/>
              </w:rPr>
              <w:t>.</w:t>
            </w:r>
          </w:p>
        </w:tc>
      </w:tr>
      <w:tr w:rsidR="00C6323E" w:rsidRPr="00C6323E" w14:paraId="0B82EC3E" w14:textId="77777777" w:rsidTr="00F53829">
        <w:tc>
          <w:tcPr>
            <w:tcW w:w="2263" w:type="dxa"/>
          </w:tcPr>
          <w:p w14:paraId="7701410A"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AGITATION</w:t>
            </w:r>
          </w:p>
          <w:p w14:paraId="06291545"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tc>
        <w:tc>
          <w:tcPr>
            <w:tcW w:w="8505" w:type="dxa"/>
          </w:tcPr>
          <w:p w14:paraId="7121BCA0"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May be related to:</w:t>
            </w:r>
          </w:p>
          <w:p w14:paraId="364E27AF"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Pain, anxiety, discomfort, constipation, incontinence, grief, change of environment, inappropriate medication regimes, restraint.</w:t>
            </w:r>
          </w:p>
          <w:p w14:paraId="6F552B3B"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31685B4A"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Modification of the environment, provision of lounge chairs and sofas for companionship, reassurance, stimulation, regular exercise, signposting, cues, </w:t>
            </w:r>
            <w:r w:rsidRPr="00C6323E">
              <w:rPr>
                <w:rFonts w:ascii="Noto Serif Armenian Light" w:hAnsi="Noto Serif Armenian Light" w:cs="Arial"/>
                <w:color w:val="231F20"/>
                <w:szCs w:val="18"/>
                <w:lang w:val="en-US" w:eastAsia="en-AU"/>
              </w:rPr>
              <w:lastRenderedPageBreak/>
              <w:t>asking the person if there is anything wrong, distraction, contact and closeness where appropriate, reducing crowding.</w:t>
            </w:r>
          </w:p>
        </w:tc>
      </w:tr>
      <w:tr w:rsidR="00C6323E" w:rsidRPr="00C6323E" w14:paraId="6874089D" w14:textId="77777777" w:rsidTr="00F53829">
        <w:tc>
          <w:tcPr>
            <w:tcW w:w="2263" w:type="dxa"/>
          </w:tcPr>
          <w:p w14:paraId="38ADCF81"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lastRenderedPageBreak/>
              <w:t>ANXIETY</w:t>
            </w:r>
          </w:p>
          <w:p w14:paraId="7EFE5E8D"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tc>
        <w:tc>
          <w:tcPr>
            <w:tcW w:w="8505" w:type="dxa"/>
          </w:tcPr>
          <w:p w14:paraId="7F7E4D7E"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May be related to:</w:t>
            </w:r>
          </w:p>
          <w:p w14:paraId="2B6FC7CC"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Interpersonal systems, change of environment, grief, pain, isolation, excess stimuli.</w:t>
            </w:r>
          </w:p>
          <w:p w14:paraId="7A509BAC"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01710907"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Distraction, diversion, support, social interaction, exercise, asking what is worrying him/her, reassurance, familiar objects, counselling, cognitive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therapy, reducing excessive stimuli, increased involvement and collaboration with family and friends.</w:t>
            </w:r>
          </w:p>
        </w:tc>
      </w:tr>
      <w:tr w:rsidR="00C6323E" w:rsidRPr="00C6323E" w14:paraId="608F8AF5" w14:textId="77777777" w:rsidTr="00F53829">
        <w:tc>
          <w:tcPr>
            <w:tcW w:w="2263" w:type="dxa"/>
          </w:tcPr>
          <w:p w14:paraId="467B5C48"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DEPRESSION</w:t>
            </w:r>
          </w:p>
          <w:p w14:paraId="05901505"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tc>
        <w:tc>
          <w:tcPr>
            <w:tcW w:w="8505" w:type="dxa"/>
          </w:tcPr>
          <w:p w14:paraId="038312A6"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Depressive syndromes may be related to:</w:t>
            </w:r>
          </w:p>
          <w:p w14:paraId="566F15C3"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Grief, bereavement, change in environment, coping skills, loss of familiar environment, loss of role, change in self-image, family history, poor coping, recent losses, disease processes, </w:t>
            </w:r>
            <w:proofErr w:type="gramStart"/>
            <w:r w:rsidRPr="00C6323E">
              <w:rPr>
                <w:rFonts w:ascii="Noto Serif Armenian Light" w:hAnsi="Noto Serif Armenian Light" w:cs="Arial"/>
                <w:color w:val="231F20"/>
                <w:szCs w:val="18"/>
                <w:lang w:val="en-US" w:eastAsia="en-AU"/>
              </w:rPr>
              <w:t>past history</w:t>
            </w:r>
            <w:proofErr w:type="gramEnd"/>
            <w:r w:rsidRPr="00C6323E">
              <w:rPr>
                <w:rFonts w:ascii="Noto Serif Armenian Light" w:hAnsi="Noto Serif Armenian Light" w:cs="Arial"/>
                <w:color w:val="231F20"/>
                <w:szCs w:val="18"/>
                <w:lang w:val="en-US" w:eastAsia="en-AU"/>
              </w:rPr>
              <w:t xml:space="preserve"> of depression.</w:t>
            </w:r>
          </w:p>
          <w:p w14:paraId="7EA2C12A"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44D9549B"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Counselling, emotional support, companionship </w:t>
            </w:r>
            <w:proofErr w:type="spellStart"/>
            <w:r w:rsidRPr="00C6323E">
              <w:rPr>
                <w:rFonts w:ascii="Noto Serif Armenian Light" w:hAnsi="Noto Serif Armenian Light" w:cs="Arial"/>
                <w:color w:val="231F20"/>
                <w:szCs w:val="18"/>
                <w:lang w:val="en-US" w:eastAsia="en-AU"/>
              </w:rPr>
              <w:t>e.g</w:t>
            </w:r>
            <w:proofErr w:type="spellEnd"/>
            <w:r w:rsidRPr="00C6323E">
              <w:rPr>
                <w:rFonts w:ascii="Noto Serif Armenian Light" w:hAnsi="Noto Serif Armenian Light" w:cs="Arial"/>
                <w:color w:val="231F20"/>
                <w:szCs w:val="18"/>
                <w:lang w:val="en-US" w:eastAsia="en-AU"/>
              </w:rPr>
              <w:t xml:space="preserve"> visitor’s schemes, engagement in activities, cognitive </w:t>
            </w:r>
            <w:proofErr w:type="spellStart"/>
            <w:r w:rsidRPr="00C6323E">
              <w:rPr>
                <w:rFonts w:ascii="Noto Serif Armenian Light" w:hAnsi="Noto Serif Armenian Light" w:cs="Arial"/>
                <w:color w:val="231F20"/>
                <w:szCs w:val="18"/>
                <w:lang w:val="en-US" w:eastAsia="en-AU"/>
              </w:rPr>
              <w:t>behavioural</w:t>
            </w:r>
            <w:proofErr w:type="spellEnd"/>
            <w:r w:rsidRPr="00C6323E">
              <w:rPr>
                <w:rFonts w:ascii="Noto Serif Armenian Light" w:hAnsi="Noto Serif Armenian Light" w:cs="Arial"/>
                <w:color w:val="231F20"/>
                <w:szCs w:val="18"/>
                <w:lang w:val="en-US" w:eastAsia="en-AU"/>
              </w:rPr>
              <w:t xml:space="preserve"> therapy, observation, increased involvement and collaboration with family and friends, </w:t>
            </w:r>
            <w:proofErr w:type="spellStart"/>
            <w:r w:rsidRPr="00C6323E">
              <w:rPr>
                <w:rFonts w:ascii="Noto Serif Armenian Light" w:hAnsi="Noto Serif Armenian Light" w:cs="Arial"/>
                <w:color w:val="231F20"/>
                <w:szCs w:val="18"/>
                <w:lang w:val="en-US" w:eastAsia="en-AU"/>
              </w:rPr>
              <w:t>socialisation</w:t>
            </w:r>
            <w:proofErr w:type="spellEnd"/>
            <w:r w:rsidRPr="00C6323E">
              <w:rPr>
                <w:rFonts w:ascii="Noto Serif Armenian Light" w:hAnsi="Noto Serif Armenian Light" w:cs="Arial"/>
                <w:color w:val="231F20"/>
                <w:szCs w:val="18"/>
                <w:lang w:val="en-US" w:eastAsia="en-AU"/>
              </w:rPr>
              <w:t>, exercise, pleasant events schedule.</w:t>
            </w:r>
          </w:p>
        </w:tc>
      </w:tr>
      <w:tr w:rsidR="00C6323E" w:rsidRPr="00C6323E" w14:paraId="7E3DF8F9" w14:textId="77777777" w:rsidTr="00F53829">
        <w:tc>
          <w:tcPr>
            <w:tcW w:w="2263" w:type="dxa"/>
          </w:tcPr>
          <w:p w14:paraId="7DD2D23C"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PSYCHOTIC SYMPTOMS INCLUDE: delusions, hallucinations, paranoid ideation.</w:t>
            </w:r>
          </w:p>
        </w:tc>
        <w:tc>
          <w:tcPr>
            <w:tcW w:w="8505" w:type="dxa"/>
          </w:tcPr>
          <w:p w14:paraId="1BD843F5"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May be related to:</w:t>
            </w:r>
          </w:p>
          <w:p w14:paraId="52B3C0BB"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Misinterpretation of the environment, drug toxicity, interactions, visual or hearing impairment, physical illness.</w:t>
            </w:r>
          </w:p>
          <w:p w14:paraId="54F59EA6"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6DD4228A"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Emotional support, avoiding fatigue, provide rest periods, personalize environment /belongings, clear communication, always keeping an open mind, reducing stimulation and external stimuli e.g. TV, radio, listening to their concerns and offer reassurance, </w:t>
            </w:r>
            <w:proofErr w:type="gramStart"/>
            <w:r w:rsidRPr="00C6323E">
              <w:rPr>
                <w:rFonts w:ascii="Noto Serif Armenian Light" w:hAnsi="Noto Serif Armenian Light" w:cs="Arial"/>
                <w:color w:val="231F20"/>
                <w:szCs w:val="18"/>
                <w:lang w:val="en-US" w:eastAsia="en-AU"/>
              </w:rPr>
              <w:t>however</w:t>
            </w:r>
            <w:proofErr w:type="gramEnd"/>
            <w:r w:rsidRPr="00C6323E">
              <w:rPr>
                <w:rFonts w:ascii="Noto Serif Armenian Light" w:hAnsi="Noto Serif Armenian Light" w:cs="Arial"/>
                <w:color w:val="231F20"/>
                <w:szCs w:val="18"/>
                <w:lang w:val="en-US" w:eastAsia="en-AU"/>
              </w:rPr>
              <w:t xml:space="preserve"> do not reinforce the delusions/paranoid ideations. This needs to be applied with respect for and sensitivity to the individuality of each situation.</w:t>
            </w:r>
          </w:p>
        </w:tc>
      </w:tr>
      <w:tr w:rsidR="00C6323E" w:rsidRPr="00C6323E" w14:paraId="6D9BB070" w14:textId="77777777" w:rsidTr="00F53829">
        <w:tc>
          <w:tcPr>
            <w:tcW w:w="2263" w:type="dxa"/>
          </w:tcPr>
          <w:p w14:paraId="2A855794"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 xml:space="preserve">SLEEP DISTURBANCES – include sleep – wake cycle </w:t>
            </w:r>
            <w:proofErr w:type="gramStart"/>
            <w:r w:rsidRPr="00C6323E">
              <w:rPr>
                <w:rFonts w:ascii="Noto Serif Armenian Light" w:hAnsi="Noto Serif Armenian Light" w:cs="Arial"/>
                <w:b/>
                <w:color w:val="231F20"/>
                <w:szCs w:val="18"/>
                <w:lang w:val="en-US" w:eastAsia="en-AU"/>
              </w:rPr>
              <w:t>problems</w:t>
            </w:r>
            <w:proofErr w:type="gramEnd"/>
          </w:p>
          <w:p w14:paraId="587D8AA0"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tc>
        <w:tc>
          <w:tcPr>
            <w:tcW w:w="8505" w:type="dxa"/>
          </w:tcPr>
          <w:p w14:paraId="633C0F5D"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lastRenderedPageBreak/>
              <w:t>May be related to:</w:t>
            </w:r>
          </w:p>
          <w:p w14:paraId="12264A90"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Pain, joint stiffness, poor mattress comfort, nocturia, noise.</w:t>
            </w:r>
          </w:p>
          <w:p w14:paraId="62073FBE"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4B253629"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color w:val="231F20"/>
                <w:szCs w:val="18"/>
                <w:lang w:val="en-US" w:eastAsia="en-AU"/>
              </w:rPr>
              <w:t xml:space="preserve">Investigate the </w:t>
            </w:r>
            <w:proofErr w:type="gramStart"/>
            <w:r w:rsidRPr="00C6323E">
              <w:rPr>
                <w:rFonts w:ascii="Noto Serif Armenian Light" w:hAnsi="Noto Serif Armenian Light" w:cs="Arial"/>
                <w:color w:val="231F20"/>
                <w:szCs w:val="18"/>
                <w:lang w:val="en-US" w:eastAsia="en-AU"/>
              </w:rPr>
              <w:t>night time</w:t>
            </w:r>
            <w:proofErr w:type="gramEnd"/>
            <w:r w:rsidRPr="00C6323E">
              <w:rPr>
                <w:rFonts w:ascii="Noto Serif Armenian Light" w:hAnsi="Noto Serif Armenian Light" w:cs="Arial"/>
                <w:color w:val="231F20"/>
                <w:szCs w:val="18"/>
                <w:lang w:val="en-US" w:eastAsia="en-AU"/>
              </w:rPr>
              <w:t xml:space="preserve"> environment, including practices of night staff disrupting consumer/client’s sleep, creation of a sleeping environment, night </w:t>
            </w:r>
            <w:r w:rsidRPr="00C6323E">
              <w:rPr>
                <w:rFonts w:ascii="Noto Serif Armenian Light" w:hAnsi="Noto Serif Armenian Light" w:cs="Arial"/>
                <w:color w:val="231F20"/>
                <w:szCs w:val="18"/>
                <w:lang w:val="en-US" w:eastAsia="en-AU"/>
              </w:rPr>
              <w:lastRenderedPageBreak/>
              <w:t>lights, warm milk, relaxation music, caffeine restrictions, limit daytime sleeping, and increase daytime exercise.</w:t>
            </w:r>
          </w:p>
        </w:tc>
      </w:tr>
      <w:tr w:rsidR="00C6323E" w:rsidRPr="00C6323E" w14:paraId="2AD96067" w14:textId="77777777" w:rsidTr="00F53829">
        <w:tc>
          <w:tcPr>
            <w:tcW w:w="2263" w:type="dxa"/>
          </w:tcPr>
          <w:p w14:paraId="08CCA7F6"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lastRenderedPageBreak/>
              <w:t>WANDERING</w:t>
            </w:r>
          </w:p>
          <w:p w14:paraId="2E5431CE"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tc>
        <w:tc>
          <w:tcPr>
            <w:tcW w:w="8505" w:type="dxa"/>
          </w:tcPr>
          <w:p w14:paraId="6F077078"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May be related to:</w:t>
            </w:r>
          </w:p>
          <w:p w14:paraId="0B72941F"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Pacing associated with agitation, restlessness associated with pain, anxiety, frustration, effect of medication, stress, boredom, fear, isolation, depression.</w:t>
            </w:r>
          </w:p>
          <w:p w14:paraId="45A92BB9" w14:textId="77777777" w:rsidR="00C6323E" w:rsidRPr="00C6323E" w:rsidRDefault="00C6323E" w:rsidP="00C6323E">
            <w:pPr>
              <w:autoSpaceDE w:val="0"/>
              <w:autoSpaceDN w:val="0"/>
              <w:adjustRightInd w:val="0"/>
              <w:spacing w:after="120"/>
              <w:rPr>
                <w:rFonts w:ascii="Noto Serif Armenian Light" w:hAnsi="Noto Serif Armenian Light" w:cs="Arial"/>
                <w:b/>
                <w:i/>
                <w:color w:val="231F20"/>
                <w:szCs w:val="18"/>
                <w:lang w:val="en-US" w:eastAsia="en-AU"/>
              </w:rPr>
            </w:pPr>
            <w:r w:rsidRPr="00C6323E">
              <w:rPr>
                <w:rFonts w:ascii="Noto Serif Armenian Light" w:hAnsi="Noto Serif Armenian Light" w:cs="Arial"/>
                <w:b/>
                <w:i/>
                <w:color w:val="231F20"/>
                <w:szCs w:val="18"/>
                <w:lang w:val="en-US" w:eastAsia="en-AU"/>
              </w:rPr>
              <w:t>Potential strategies include:</w:t>
            </w:r>
          </w:p>
          <w:p w14:paraId="05FF3678"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Asking the consumer / client / student what they are looking for or where they want to go, re-orientation, use of alarms and monitors, create safe wandering opportunities, walking programs, exercise, safe return programs, diversions, distractions, reminiscence therapy, participating in household activities.</w:t>
            </w:r>
          </w:p>
        </w:tc>
      </w:tr>
      <w:tr w:rsidR="00C6323E" w:rsidRPr="00C6323E" w14:paraId="65BD11CC" w14:textId="77777777" w:rsidTr="00C6323E">
        <w:tc>
          <w:tcPr>
            <w:tcW w:w="10768" w:type="dxa"/>
            <w:gridSpan w:val="2"/>
            <w:shd w:val="clear" w:color="auto" w:fill="C9B5EF" w:themeFill="accent2"/>
          </w:tcPr>
          <w:p w14:paraId="70541BD8" w14:textId="77777777" w:rsidR="00C6323E" w:rsidRPr="00C6323E" w:rsidRDefault="00C6323E" w:rsidP="00C6323E">
            <w:pPr>
              <w:autoSpaceDE w:val="0"/>
              <w:autoSpaceDN w:val="0"/>
              <w:adjustRightInd w:val="0"/>
              <w:spacing w:after="120"/>
              <w:rPr>
                <w:rFonts w:ascii="Noto Serif Armenian Light" w:hAnsi="Noto Serif Armenian Light" w:cs="Arial"/>
                <w:b/>
                <w:color w:val="533E7C" w:themeColor="accent1"/>
                <w:sz w:val="24"/>
                <w:szCs w:val="24"/>
                <w:lang w:eastAsia="en-AU"/>
              </w:rPr>
            </w:pPr>
            <w:r w:rsidRPr="00C6323E">
              <w:rPr>
                <w:rFonts w:ascii="Noto Serif Armenian Light" w:hAnsi="Noto Serif Armenian Light" w:cs="Arial"/>
                <w:b/>
                <w:color w:val="000000" w:themeColor="text1"/>
                <w:sz w:val="24"/>
                <w:szCs w:val="24"/>
                <w:lang w:eastAsia="en-AU"/>
              </w:rPr>
              <w:t>CONTROLS</w:t>
            </w:r>
          </w:p>
        </w:tc>
      </w:tr>
      <w:tr w:rsidR="00C6323E" w:rsidRPr="00C6323E" w14:paraId="2EF7869B" w14:textId="77777777" w:rsidTr="00F53829">
        <w:tc>
          <w:tcPr>
            <w:tcW w:w="2263" w:type="dxa"/>
          </w:tcPr>
          <w:p w14:paraId="2160A158"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Gather Information</w:t>
            </w:r>
          </w:p>
        </w:tc>
        <w:tc>
          <w:tcPr>
            <w:tcW w:w="8505" w:type="dxa"/>
          </w:tcPr>
          <w:p w14:paraId="131A6578"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Medical history – liaise with GP, what affect’s the person’s life?</w:t>
            </w:r>
          </w:p>
          <w:p w14:paraId="76B35E6B"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Social history – what important things have happened and what do they like to do?</w:t>
            </w:r>
          </w:p>
          <w:p w14:paraId="5A3A270E"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Functional ability – what can they do?</w:t>
            </w:r>
          </w:p>
          <w:p w14:paraId="03F92B6B"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Spiritual needs – what are their usual spiritual practices?</w:t>
            </w:r>
          </w:p>
          <w:p w14:paraId="0903477F"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Observe and describe the </w:t>
            </w:r>
            <w:proofErr w:type="spellStart"/>
            <w:proofErr w:type="gramStart"/>
            <w:r w:rsidRPr="00C6323E">
              <w:rPr>
                <w:rFonts w:ascii="Noto Serif Armenian Light" w:hAnsi="Noto Serif Armenian Light" w:cs="Arial"/>
                <w:color w:val="231F20"/>
                <w:szCs w:val="18"/>
                <w:lang w:val="en-US" w:eastAsia="en-AU"/>
              </w:rPr>
              <w:t>behaviour</w:t>
            </w:r>
            <w:proofErr w:type="spellEnd"/>
            <w:proofErr w:type="gramEnd"/>
          </w:p>
          <w:p w14:paraId="5DDA7946"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Record on a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chart</w:t>
            </w:r>
          </w:p>
          <w:p w14:paraId="216B5DBB" w14:textId="77777777" w:rsidR="00C6323E" w:rsidRPr="00C6323E" w:rsidRDefault="00C6323E" w:rsidP="00C6323E">
            <w:pPr>
              <w:numPr>
                <w:ilvl w:val="0"/>
                <w:numId w:val="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Look for triggers</w:t>
            </w:r>
          </w:p>
        </w:tc>
      </w:tr>
      <w:tr w:rsidR="00C6323E" w:rsidRPr="00C6323E" w14:paraId="066A1AB7" w14:textId="77777777" w:rsidTr="00F53829">
        <w:tc>
          <w:tcPr>
            <w:tcW w:w="2263" w:type="dxa"/>
          </w:tcPr>
          <w:p w14:paraId="68F3C092"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Encourage family involvement</w:t>
            </w:r>
          </w:p>
        </w:tc>
        <w:tc>
          <w:tcPr>
            <w:tcW w:w="8505" w:type="dxa"/>
          </w:tcPr>
          <w:p w14:paraId="6A2FA031" w14:textId="77777777" w:rsidR="00C6323E" w:rsidRPr="00C6323E" w:rsidRDefault="00C6323E" w:rsidP="00C6323E">
            <w:pPr>
              <w:numPr>
                <w:ilvl w:val="0"/>
                <w:numId w:val="3"/>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Explain the worksite routine to the </w:t>
            </w:r>
            <w:proofErr w:type="gramStart"/>
            <w:r w:rsidRPr="00C6323E">
              <w:rPr>
                <w:rFonts w:ascii="Noto Serif Armenian Light" w:hAnsi="Noto Serif Armenian Light" w:cs="Arial"/>
                <w:color w:val="231F20"/>
                <w:szCs w:val="18"/>
                <w:lang w:val="en-US" w:eastAsia="en-AU"/>
              </w:rPr>
              <w:t>family</w:t>
            </w:r>
            <w:proofErr w:type="gramEnd"/>
          </w:p>
          <w:p w14:paraId="40215B02" w14:textId="77777777" w:rsidR="00C6323E" w:rsidRPr="00C6323E" w:rsidRDefault="00C6323E" w:rsidP="00C6323E">
            <w:pPr>
              <w:numPr>
                <w:ilvl w:val="0"/>
                <w:numId w:val="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Ask for help in care </w:t>
            </w:r>
            <w:proofErr w:type="gramStart"/>
            <w:r w:rsidRPr="00C6323E">
              <w:rPr>
                <w:rFonts w:ascii="Noto Serif Armenian Light" w:hAnsi="Noto Serif Armenian Light" w:cs="Arial"/>
                <w:color w:val="231F20"/>
                <w:szCs w:val="18"/>
                <w:lang w:val="en-US" w:eastAsia="en-AU"/>
              </w:rPr>
              <w:t>plan</w:t>
            </w:r>
            <w:proofErr w:type="gramEnd"/>
          </w:p>
          <w:p w14:paraId="5AAD2215" w14:textId="77777777" w:rsidR="00C6323E" w:rsidRPr="00C6323E" w:rsidRDefault="00C6323E" w:rsidP="00C6323E">
            <w:pPr>
              <w:numPr>
                <w:ilvl w:val="0"/>
                <w:numId w:val="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Ask for details of usual routines, likes and </w:t>
            </w:r>
            <w:proofErr w:type="gramStart"/>
            <w:r w:rsidRPr="00C6323E">
              <w:rPr>
                <w:rFonts w:ascii="Noto Serif Armenian Light" w:hAnsi="Noto Serif Armenian Light" w:cs="Arial"/>
                <w:color w:val="231F20"/>
                <w:szCs w:val="18"/>
                <w:lang w:val="en-US" w:eastAsia="en-AU"/>
              </w:rPr>
              <w:t>dislikes</w:t>
            </w:r>
            <w:proofErr w:type="gramEnd"/>
          </w:p>
          <w:p w14:paraId="3F016EF9" w14:textId="77777777" w:rsidR="00C6323E" w:rsidRPr="00C6323E" w:rsidRDefault="00C6323E" w:rsidP="00C6323E">
            <w:pPr>
              <w:numPr>
                <w:ilvl w:val="0"/>
                <w:numId w:val="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Encourage contact as often as </w:t>
            </w:r>
            <w:proofErr w:type="gramStart"/>
            <w:r w:rsidRPr="00C6323E">
              <w:rPr>
                <w:rFonts w:ascii="Noto Serif Armenian Light" w:hAnsi="Noto Serif Armenian Light" w:cs="Arial"/>
                <w:color w:val="231F20"/>
                <w:szCs w:val="18"/>
                <w:lang w:val="en-US" w:eastAsia="en-AU"/>
              </w:rPr>
              <w:t>possible</w:t>
            </w:r>
            <w:proofErr w:type="gramEnd"/>
          </w:p>
          <w:p w14:paraId="350B1D26" w14:textId="77777777" w:rsidR="00C6323E" w:rsidRPr="00C6323E" w:rsidRDefault="00C6323E" w:rsidP="00C6323E">
            <w:pPr>
              <w:numPr>
                <w:ilvl w:val="0"/>
                <w:numId w:val="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Support family in their acceptance of events</w:t>
            </w:r>
          </w:p>
        </w:tc>
      </w:tr>
      <w:tr w:rsidR="00C6323E" w:rsidRPr="00C6323E" w14:paraId="1C7897B5" w14:textId="77777777" w:rsidTr="00F53829">
        <w:tc>
          <w:tcPr>
            <w:tcW w:w="2263" w:type="dxa"/>
          </w:tcPr>
          <w:p w14:paraId="2F8FA524"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Brainstorm ideas for care</w:t>
            </w:r>
          </w:p>
        </w:tc>
        <w:tc>
          <w:tcPr>
            <w:tcW w:w="8505" w:type="dxa"/>
          </w:tcPr>
          <w:p w14:paraId="34BF1492" w14:textId="77777777" w:rsidR="00C6323E" w:rsidRPr="00C6323E" w:rsidRDefault="00C6323E" w:rsidP="00C6323E">
            <w:pPr>
              <w:numPr>
                <w:ilvl w:val="0"/>
                <w:numId w:val="4"/>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Examine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chart / plans for patterns or </w:t>
            </w:r>
            <w:proofErr w:type="gramStart"/>
            <w:r w:rsidRPr="00C6323E">
              <w:rPr>
                <w:rFonts w:ascii="Noto Serif Armenian Light" w:hAnsi="Noto Serif Armenian Light" w:cs="Arial"/>
                <w:color w:val="231F20"/>
                <w:szCs w:val="18"/>
                <w:lang w:val="en-US" w:eastAsia="en-AU"/>
              </w:rPr>
              <w:t>triggers</w:t>
            </w:r>
            <w:proofErr w:type="gramEnd"/>
          </w:p>
          <w:p w14:paraId="2184EB40" w14:textId="77777777" w:rsidR="00C6323E" w:rsidRPr="00C6323E" w:rsidRDefault="00C6323E" w:rsidP="00C6323E">
            <w:pPr>
              <w:numPr>
                <w:ilvl w:val="0"/>
                <w:numId w:val="4"/>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Discuss possible causes of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in group staff meeting with </w:t>
            </w:r>
            <w:proofErr w:type="gramStart"/>
            <w:r w:rsidRPr="00C6323E">
              <w:rPr>
                <w:rFonts w:ascii="Noto Serif Armenian Light" w:hAnsi="Noto Serif Armenian Light" w:cs="Arial"/>
                <w:color w:val="231F20"/>
                <w:szCs w:val="18"/>
                <w:lang w:val="en-US" w:eastAsia="en-AU"/>
              </w:rPr>
              <w:t>family</w:t>
            </w:r>
            <w:proofErr w:type="gramEnd"/>
          </w:p>
          <w:p w14:paraId="0341B14C" w14:textId="77777777" w:rsidR="00C6323E" w:rsidRPr="00C6323E" w:rsidRDefault="00C6323E" w:rsidP="00C6323E">
            <w:pPr>
              <w:numPr>
                <w:ilvl w:val="0"/>
                <w:numId w:val="4"/>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Think about the effect of worker interactions, routines, </w:t>
            </w:r>
            <w:proofErr w:type="gramStart"/>
            <w:r w:rsidRPr="00C6323E">
              <w:rPr>
                <w:rFonts w:ascii="Noto Serif Armenian Light" w:hAnsi="Noto Serif Armenian Light" w:cs="Arial"/>
                <w:color w:val="231F20"/>
                <w:szCs w:val="18"/>
                <w:lang w:val="en-US" w:eastAsia="en-AU"/>
              </w:rPr>
              <w:t>environment</w:t>
            </w:r>
            <w:proofErr w:type="gramEnd"/>
          </w:p>
          <w:p w14:paraId="0A3B692F" w14:textId="77777777" w:rsidR="00C6323E" w:rsidRPr="00C6323E" w:rsidRDefault="00C6323E" w:rsidP="00C6323E">
            <w:pPr>
              <w:numPr>
                <w:ilvl w:val="0"/>
                <w:numId w:val="4"/>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Discuss overall aims – what is a reasonable change?</w:t>
            </w:r>
          </w:p>
          <w:p w14:paraId="243EE8E0" w14:textId="77777777" w:rsidR="00C6323E" w:rsidRPr="00C6323E" w:rsidRDefault="00C6323E" w:rsidP="00C6323E">
            <w:pPr>
              <w:numPr>
                <w:ilvl w:val="0"/>
                <w:numId w:val="4"/>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Discuss possible methods of care and decide on strategies.</w:t>
            </w:r>
          </w:p>
        </w:tc>
      </w:tr>
      <w:tr w:rsidR="00C6323E" w:rsidRPr="00C6323E" w14:paraId="79ECCC06" w14:textId="77777777" w:rsidTr="00F53829">
        <w:tc>
          <w:tcPr>
            <w:tcW w:w="2263" w:type="dxa"/>
          </w:tcPr>
          <w:p w14:paraId="5960CA24"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Instigate consistent plan</w:t>
            </w:r>
          </w:p>
        </w:tc>
        <w:tc>
          <w:tcPr>
            <w:tcW w:w="8505" w:type="dxa"/>
          </w:tcPr>
          <w:p w14:paraId="71379EEE" w14:textId="77777777" w:rsidR="00C6323E" w:rsidRPr="00C6323E" w:rsidRDefault="00C6323E" w:rsidP="00C6323E">
            <w:pPr>
              <w:numPr>
                <w:ilvl w:val="0"/>
                <w:numId w:val="5"/>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Make sure all workers and family are aware of the </w:t>
            </w:r>
            <w:proofErr w:type="gramStart"/>
            <w:r w:rsidRPr="00C6323E">
              <w:rPr>
                <w:rFonts w:ascii="Noto Serif Armenian Light" w:hAnsi="Noto Serif Armenian Light" w:cs="Arial"/>
                <w:color w:val="231F20"/>
                <w:szCs w:val="18"/>
                <w:lang w:val="en-US" w:eastAsia="en-AU"/>
              </w:rPr>
              <w:t>plan</w:t>
            </w:r>
            <w:proofErr w:type="gramEnd"/>
          </w:p>
          <w:p w14:paraId="7DD8FC81" w14:textId="77777777" w:rsidR="00C6323E" w:rsidRPr="00C6323E" w:rsidRDefault="00C6323E" w:rsidP="00C6323E">
            <w:pPr>
              <w:numPr>
                <w:ilvl w:val="0"/>
                <w:numId w:val="5"/>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Discuss plan at all handover / staff </w:t>
            </w:r>
            <w:proofErr w:type="gramStart"/>
            <w:r w:rsidRPr="00C6323E">
              <w:rPr>
                <w:rFonts w:ascii="Noto Serif Armenian Light" w:hAnsi="Noto Serif Armenian Light" w:cs="Arial"/>
                <w:color w:val="231F20"/>
                <w:szCs w:val="18"/>
                <w:lang w:val="en-US" w:eastAsia="en-AU"/>
              </w:rPr>
              <w:t>meetings</w:t>
            </w:r>
            <w:proofErr w:type="gramEnd"/>
          </w:p>
          <w:p w14:paraId="085BDE5F" w14:textId="77777777" w:rsidR="00C6323E" w:rsidRPr="00C6323E" w:rsidRDefault="00C6323E" w:rsidP="00C6323E">
            <w:pPr>
              <w:numPr>
                <w:ilvl w:val="0"/>
                <w:numId w:val="5"/>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lastRenderedPageBreak/>
              <w:t>Monitor consistency of approach</w:t>
            </w:r>
          </w:p>
          <w:p w14:paraId="476E9F94" w14:textId="77777777" w:rsidR="00C6323E" w:rsidRPr="00C6323E" w:rsidRDefault="00C6323E" w:rsidP="00C6323E">
            <w:pPr>
              <w:numPr>
                <w:ilvl w:val="0"/>
                <w:numId w:val="5"/>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Plan regular evaluation and modification of care plan</w:t>
            </w:r>
          </w:p>
        </w:tc>
      </w:tr>
      <w:tr w:rsidR="00C6323E" w:rsidRPr="00C6323E" w14:paraId="6F522450" w14:textId="77777777" w:rsidTr="00F53829">
        <w:tc>
          <w:tcPr>
            <w:tcW w:w="2263" w:type="dxa"/>
          </w:tcPr>
          <w:p w14:paraId="0C5C0B87"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lastRenderedPageBreak/>
              <w:t>Use effective communication skills</w:t>
            </w:r>
          </w:p>
        </w:tc>
        <w:tc>
          <w:tcPr>
            <w:tcW w:w="8505" w:type="dxa"/>
          </w:tcPr>
          <w:p w14:paraId="4232EB92"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Use the preferred name and make sure hearing aid and glasses are on and in working </w:t>
            </w:r>
            <w:proofErr w:type="gramStart"/>
            <w:r w:rsidRPr="00C6323E">
              <w:rPr>
                <w:rFonts w:ascii="Noto Serif Armenian Light" w:hAnsi="Noto Serif Armenian Light" w:cs="Arial"/>
                <w:color w:val="231F20"/>
                <w:szCs w:val="18"/>
                <w:lang w:val="en-US" w:eastAsia="en-AU"/>
              </w:rPr>
              <w:t>order</w:t>
            </w:r>
            <w:proofErr w:type="gramEnd"/>
          </w:p>
          <w:p w14:paraId="36841C5A"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Provide appropriate language and cultural practices with INTERPRETER </w:t>
            </w:r>
            <w:proofErr w:type="gramStart"/>
            <w:r w:rsidRPr="00C6323E">
              <w:rPr>
                <w:rFonts w:ascii="Noto Serif Armenian Light" w:hAnsi="Noto Serif Armenian Light" w:cs="Arial"/>
                <w:color w:val="231F20"/>
                <w:szCs w:val="18"/>
                <w:lang w:val="en-US" w:eastAsia="en-AU"/>
              </w:rPr>
              <w:t>help</w:t>
            </w:r>
            <w:proofErr w:type="gramEnd"/>
          </w:p>
          <w:p w14:paraId="05407A25"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Introduce yourself each time you approach the </w:t>
            </w:r>
            <w:proofErr w:type="gramStart"/>
            <w:r w:rsidRPr="00C6323E">
              <w:rPr>
                <w:rFonts w:ascii="Noto Serif Armenian Light" w:hAnsi="Noto Serif Armenian Light" w:cs="Arial"/>
                <w:color w:val="231F20"/>
                <w:szCs w:val="18"/>
                <w:lang w:val="en-US" w:eastAsia="en-AU"/>
              </w:rPr>
              <w:t>person</w:t>
            </w:r>
            <w:proofErr w:type="gramEnd"/>
          </w:p>
          <w:p w14:paraId="159AA1EE"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Use careful listening skills and </w:t>
            </w:r>
            <w:proofErr w:type="gramStart"/>
            <w:r w:rsidRPr="00C6323E">
              <w:rPr>
                <w:rFonts w:ascii="Noto Serif Armenian Light" w:hAnsi="Noto Serif Armenian Light" w:cs="Arial"/>
                <w:color w:val="231F20"/>
                <w:szCs w:val="18"/>
                <w:lang w:val="en-US" w:eastAsia="en-AU"/>
              </w:rPr>
              <w:t>PRAISE</w:t>
            </w:r>
            <w:proofErr w:type="gramEnd"/>
          </w:p>
          <w:p w14:paraId="6842DBAF"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Consider appropriate voice tone, body language, </w:t>
            </w:r>
            <w:proofErr w:type="gramStart"/>
            <w:r w:rsidRPr="00C6323E">
              <w:rPr>
                <w:rFonts w:ascii="Noto Serif Armenian Light" w:hAnsi="Noto Serif Armenian Light" w:cs="Arial"/>
                <w:color w:val="231F20"/>
                <w:szCs w:val="18"/>
                <w:lang w:val="en-US" w:eastAsia="en-AU"/>
              </w:rPr>
              <w:t>touch</w:t>
            </w:r>
            <w:proofErr w:type="gramEnd"/>
          </w:p>
          <w:p w14:paraId="67F2B990"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Give appropriate clues to reality when using known social </w:t>
            </w:r>
            <w:proofErr w:type="gramStart"/>
            <w:r w:rsidRPr="00C6323E">
              <w:rPr>
                <w:rFonts w:ascii="Noto Serif Armenian Light" w:hAnsi="Noto Serif Armenian Light" w:cs="Arial"/>
                <w:color w:val="231F20"/>
                <w:szCs w:val="18"/>
                <w:lang w:val="en-US" w:eastAsia="en-AU"/>
              </w:rPr>
              <w:t>history</w:t>
            </w:r>
            <w:proofErr w:type="gramEnd"/>
          </w:p>
          <w:p w14:paraId="65C5C637" w14:textId="77777777" w:rsidR="00C6323E" w:rsidRPr="00C6323E" w:rsidRDefault="00C6323E" w:rsidP="00C6323E">
            <w:pPr>
              <w:numPr>
                <w:ilvl w:val="0"/>
                <w:numId w:val="6"/>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Accept and validate the feeling and ideas expressed.</w:t>
            </w:r>
          </w:p>
        </w:tc>
      </w:tr>
      <w:tr w:rsidR="00C6323E" w:rsidRPr="00C6323E" w14:paraId="4DDF5E37" w14:textId="77777777" w:rsidTr="00F53829">
        <w:tc>
          <w:tcPr>
            <w:tcW w:w="2263" w:type="dxa"/>
          </w:tcPr>
          <w:p w14:paraId="3D480653"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Adapt environment</w:t>
            </w:r>
          </w:p>
        </w:tc>
        <w:tc>
          <w:tcPr>
            <w:tcW w:w="8505" w:type="dxa"/>
          </w:tcPr>
          <w:p w14:paraId="0F278256" w14:textId="77777777" w:rsidR="00C6323E" w:rsidRPr="00C6323E" w:rsidRDefault="00C6323E" w:rsidP="00C6323E">
            <w:pPr>
              <w:numPr>
                <w:ilvl w:val="0"/>
                <w:numId w:val="7"/>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Adapt or modify detrimental environment (Homelike, light, noise etc.)</w:t>
            </w:r>
          </w:p>
          <w:p w14:paraId="79BFCB18" w14:textId="77777777" w:rsidR="00C6323E" w:rsidRPr="00C6323E" w:rsidRDefault="00C6323E" w:rsidP="00C6323E">
            <w:pPr>
              <w:numPr>
                <w:ilvl w:val="0"/>
                <w:numId w:val="7"/>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Consider security measures </w:t>
            </w:r>
          </w:p>
        </w:tc>
      </w:tr>
      <w:tr w:rsidR="00C6323E" w:rsidRPr="00C6323E" w14:paraId="704875FF" w14:textId="77777777" w:rsidTr="00F53829">
        <w:tc>
          <w:tcPr>
            <w:tcW w:w="2263" w:type="dxa"/>
          </w:tcPr>
          <w:p w14:paraId="0D2E3F9F"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 xml:space="preserve">Provide activity </w:t>
            </w:r>
            <w:proofErr w:type="spellStart"/>
            <w:r w:rsidRPr="00C6323E">
              <w:rPr>
                <w:rFonts w:ascii="Noto Serif Armenian Light" w:hAnsi="Noto Serif Armenian Light" w:cs="Arial"/>
                <w:b/>
                <w:color w:val="231F20"/>
                <w:szCs w:val="18"/>
                <w:lang w:val="en-US" w:eastAsia="en-AU"/>
              </w:rPr>
              <w:t>programme</w:t>
            </w:r>
            <w:proofErr w:type="spellEnd"/>
          </w:p>
        </w:tc>
        <w:tc>
          <w:tcPr>
            <w:tcW w:w="8505" w:type="dxa"/>
          </w:tcPr>
          <w:p w14:paraId="424B6FDB" w14:textId="77777777" w:rsidR="00C6323E" w:rsidRPr="00C6323E" w:rsidRDefault="00C6323E" w:rsidP="00C6323E">
            <w:pPr>
              <w:numPr>
                <w:ilvl w:val="0"/>
                <w:numId w:val="8"/>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Avoid boredom and </w:t>
            </w:r>
            <w:proofErr w:type="gramStart"/>
            <w:r w:rsidRPr="00C6323E">
              <w:rPr>
                <w:rFonts w:ascii="Noto Serif Armenian Light" w:hAnsi="Noto Serif Armenian Light" w:cs="Arial"/>
                <w:color w:val="231F20"/>
                <w:szCs w:val="18"/>
                <w:lang w:val="en-US" w:eastAsia="en-AU"/>
              </w:rPr>
              <w:t>loneliness</w:t>
            </w:r>
            <w:proofErr w:type="gramEnd"/>
          </w:p>
          <w:p w14:paraId="630F0E21" w14:textId="77777777" w:rsidR="00C6323E" w:rsidRPr="00C6323E" w:rsidRDefault="00C6323E" w:rsidP="00C6323E">
            <w:pPr>
              <w:numPr>
                <w:ilvl w:val="0"/>
                <w:numId w:val="8"/>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Plan appropriate activity program</w:t>
            </w:r>
          </w:p>
          <w:p w14:paraId="539E0591" w14:textId="77777777" w:rsidR="00C6323E" w:rsidRPr="00C6323E" w:rsidRDefault="00C6323E" w:rsidP="00C6323E">
            <w:pPr>
              <w:numPr>
                <w:ilvl w:val="0"/>
                <w:numId w:val="8"/>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Consider discussions, reminiscence, music exercises etc.</w:t>
            </w:r>
          </w:p>
        </w:tc>
      </w:tr>
      <w:tr w:rsidR="00C6323E" w:rsidRPr="00C6323E" w14:paraId="4D8D346C" w14:textId="77777777" w:rsidTr="00F53829">
        <w:tc>
          <w:tcPr>
            <w:tcW w:w="2263" w:type="dxa"/>
          </w:tcPr>
          <w:p w14:paraId="26E3AE2D"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Medication – under strict orders from Treating Practitioner.</w:t>
            </w:r>
          </w:p>
        </w:tc>
        <w:tc>
          <w:tcPr>
            <w:tcW w:w="8505" w:type="dxa"/>
          </w:tcPr>
          <w:p w14:paraId="079DB59D" w14:textId="77777777" w:rsidR="00C6323E" w:rsidRPr="00C6323E" w:rsidRDefault="00C6323E" w:rsidP="00C6323E">
            <w:pPr>
              <w:numPr>
                <w:ilvl w:val="0"/>
                <w:numId w:val="9"/>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Follow all medications orders from treating practitioner.  Medication plan to be in place. </w:t>
            </w:r>
          </w:p>
          <w:p w14:paraId="484D0387" w14:textId="77777777" w:rsidR="00C6323E" w:rsidRPr="00C6323E" w:rsidRDefault="00C6323E" w:rsidP="00C6323E">
            <w:pPr>
              <w:numPr>
                <w:ilvl w:val="0"/>
                <w:numId w:val="9"/>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Consider medication TRIAL if depression, </w:t>
            </w:r>
            <w:proofErr w:type="gramStart"/>
            <w:r w:rsidRPr="00C6323E">
              <w:rPr>
                <w:rFonts w:ascii="Noto Serif Armenian Light" w:hAnsi="Noto Serif Armenian Light" w:cs="Arial"/>
                <w:color w:val="231F20"/>
                <w:szCs w:val="18"/>
                <w:lang w:val="en-US" w:eastAsia="en-AU"/>
              </w:rPr>
              <w:t>PAIN</w:t>
            </w:r>
            <w:proofErr w:type="gramEnd"/>
            <w:r w:rsidRPr="00C6323E">
              <w:rPr>
                <w:rFonts w:ascii="Noto Serif Armenian Light" w:hAnsi="Noto Serif Armenian Light" w:cs="Arial"/>
                <w:color w:val="231F20"/>
                <w:szCs w:val="18"/>
                <w:lang w:val="en-US" w:eastAsia="en-AU"/>
              </w:rPr>
              <w:t xml:space="preserve"> or psychosis is likely</w:t>
            </w:r>
          </w:p>
        </w:tc>
      </w:tr>
      <w:tr w:rsidR="00C6323E" w:rsidRPr="00C6323E" w14:paraId="25EB82ED" w14:textId="77777777" w:rsidTr="00F53829">
        <w:tc>
          <w:tcPr>
            <w:tcW w:w="2263" w:type="dxa"/>
          </w:tcPr>
          <w:p w14:paraId="3D210008"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t>Independence and mobility (Health Sector)</w:t>
            </w:r>
          </w:p>
        </w:tc>
        <w:tc>
          <w:tcPr>
            <w:tcW w:w="8505" w:type="dxa"/>
          </w:tcPr>
          <w:p w14:paraId="360B02DB" w14:textId="77777777" w:rsidR="00C6323E" w:rsidRPr="00C6323E" w:rsidRDefault="00C6323E" w:rsidP="00C6323E">
            <w:pPr>
              <w:numPr>
                <w:ilvl w:val="0"/>
                <w:numId w:val="10"/>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Encourager person to do as much as possible for </w:t>
            </w:r>
            <w:proofErr w:type="gramStart"/>
            <w:r w:rsidRPr="00C6323E">
              <w:rPr>
                <w:rFonts w:ascii="Noto Serif Armenian Light" w:hAnsi="Noto Serif Armenian Light" w:cs="Arial"/>
                <w:color w:val="231F20"/>
                <w:szCs w:val="18"/>
                <w:lang w:val="en-US" w:eastAsia="en-AU"/>
              </w:rPr>
              <w:t>themselves</w:t>
            </w:r>
            <w:proofErr w:type="gramEnd"/>
          </w:p>
          <w:p w14:paraId="5F795E21" w14:textId="77777777" w:rsidR="00C6323E" w:rsidRPr="00C6323E" w:rsidRDefault="00C6323E" w:rsidP="00C6323E">
            <w:pPr>
              <w:numPr>
                <w:ilvl w:val="0"/>
                <w:numId w:val="10"/>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Encourage participation in exercise </w:t>
            </w:r>
            <w:proofErr w:type="spellStart"/>
            <w:proofErr w:type="gramStart"/>
            <w:r w:rsidRPr="00C6323E">
              <w:rPr>
                <w:rFonts w:ascii="Noto Serif Armenian Light" w:hAnsi="Noto Serif Armenian Light" w:cs="Arial"/>
                <w:color w:val="231F20"/>
                <w:szCs w:val="18"/>
                <w:lang w:val="en-US" w:eastAsia="en-AU"/>
              </w:rPr>
              <w:t>programme</w:t>
            </w:r>
            <w:proofErr w:type="spellEnd"/>
            <w:proofErr w:type="gramEnd"/>
          </w:p>
          <w:p w14:paraId="4E1CF845" w14:textId="77777777" w:rsidR="00C6323E" w:rsidRPr="00C6323E" w:rsidRDefault="00C6323E" w:rsidP="00C6323E">
            <w:pPr>
              <w:numPr>
                <w:ilvl w:val="0"/>
                <w:numId w:val="10"/>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Maintain dignity and promote self </w:t>
            </w:r>
            <w:proofErr w:type="gramStart"/>
            <w:r w:rsidRPr="00C6323E">
              <w:rPr>
                <w:rFonts w:ascii="Noto Serif Armenian Light" w:hAnsi="Noto Serif Armenian Light" w:cs="Arial"/>
                <w:color w:val="231F20"/>
                <w:szCs w:val="18"/>
                <w:lang w:val="en-US" w:eastAsia="en-AU"/>
              </w:rPr>
              <w:t>confidence</w:t>
            </w:r>
            <w:proofErr w:type="gramEnd"/>
          </w:p>
          <w:p w14:paraId="486D5891" w14:textId="77777777" w:rsidR="00C6323E" w:rsidRPr="00C6323E" w:rsidRDefault="00C6323E" w:rsidP="00C6323E">
            <w:pPr>
              <w:numPr>
                <w:ilvl w:val="0"/>
                <w:numId w:val="10"/>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Prevent loss of strength.</w:t>
            </w:r>
          </w:p>
        </w:tc>
      </w:tr>
      <w:tr w:rsidR="00C6323E" w:rsidRPr="00C6323E" w14:paraId="307AED86" w14:textId="77777777" w:rsidTr="00F53829">
        <w:tc>
          <w:tcPr>
            <w:tcW w:w="2263" w:type="dxa"/>
          </w:tcPr>
          <w:p w14:paraId="570A862D"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roofErr w:type="spellStart"/>
            <w:r w:rsidRPr="00C6323E">
              <w:rPr>
                <w:rFonts w:ascii="Noto Serif Armenian Light" w:hAnsi="Noto Serif Armenian Light" w:cs="Arial"/>
                <w:b/>
                <w:color w:val="231F20"/>
                <w:szCs w:val="18"/>
                <w:lang w:val="en-US" w:eastAsia="en-AU"/>
              </w:rPr>
              <w:t>Normalise</w:t>
            </w:r>
            <w:proofErr w:type="spellEnd"/>
            <w:r w:rsidRPr="00C6323E">
              <w:rPr>
                <w:rFonts w:ascii="Noto Serif Armenian Light" w:hAnsi="Noto Serif Armenian Light" w:cs="Arial"/>
                <w:b/>
                <w:color w:val="231F20"/>
                <w:szCs w:val="18"/>
                <w:lang w:val="en-US" w:eastAsia="en-AU"/>
              </w:rPr>
              <w:t xml:space="preserve"> sleep-wake cycles (Health Sector)</w:t>
            </w:r>
          </w:p>
        </w:tc>
        <w:tc>
          <w:tcPr>
            <w:tcW w:w="8505" w:type="dxa"/>
          </w:tcPr>
          <w:p w14:paraId="49CA6282" w14:textId="77777777" w:rsidR="00C6323E" w:rsidRPr="00C6323E" w:rsidRDefault="00C6323E" w:rsidP="00C6323E">
            <w:pPr>
              <w:numPr>
                <w:ilvl w:val="0"/>
                <w:numId w:val="1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SHORT rest period only in the afternoon</w:t>
            </w:r>
          </w:p>
          <w:p w14:paraId="74320039" w14:textId="77777777" w:rsidR="00C6323E" w:rsidRPr="00C6323E" w:rsidRDefault="00C6323E" w:rsidP="00C6323E">
            <w:pPr>
              <w:numPr>
                <w:ilvl w:val="0"/>
                <w:numId w:val="1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Exercise, </w:t>
            </w:r>
            <w:proofErr w:type="gramStart"/>
            <w:r w:rsidRPr="00C6323E">
              <w:rPr>
                <w:rFonts w:ascii="Noto Serif Armenian Light" w:hAnsi="Noto Serif Armenian Light" w:cs="Arial"/>
                <w:color w:val="231F20"/>
                <w:szCs w:val="18"/>
                <w:lang w:val="en-US" w:eastAsia="en-AU"/>
              </w:rPr>
              <w:t>stimulation</w:t>
            </w:r>
            <w:proofErr w:type="gramEnd"/>
            <w:r w:rsidRPr="00C6323E">
              <w:rPr>
                <w:rFonts w:ascii="Noto Serif Armenian Light" w:hAnsi="Noto Serif Armenian Light" w:cs="Arial"/>
                <w:color w:val="231F20"/>
                <w:szCs w:val="18"/>
                <w:lang w:val="en-US" w:eastAsia="en-AU"/>
              </w:rPr>
              <w:t xml:space="preserve"> and sunshine during the day</w:t>
            </w:r>
          </w:p>
          <w:p w14:paraId="3D3F733C" w14:textId="77777777" w:rsidR="00C6323E" w:rsidRPr="00C6323E" w:rsidRDefault="00C6323E" w:rsidP="00C6323E">
            <w:pPr>
              <w:numPr>
                <w:ilvl w:val="0"/>
                <w:numId w:val="1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Use bedroom for sleep </w:t>
            </w:r>
            <w:proofErr w:type="gramStart"/>
            <w:r w:rsidRPr="00C6323E">
              <w:rPr>
                <w:rFonts w:ascii="Noto Serif Armenian Light" w:hAnsi="Noto Serif Armenian Light" w:cs="Arial"/>
                <w:color w:val="231F20"/>
                <w:szCs w:val="18"/>
                <w:lang w:val="en-US" w:eastAsia="en-AU"/>
              </w:rPr>
              <w:t>only</w:t>
            </w:r>
            <w:proofErr w:type="gramEnd"/>
          </w:p>
          <w:p w14:paraId="46348742" w14:textId="77777777" w:rsidR="00C6323E" w:rsidRPr="00C6323E" w:rsidRDefault="00C6323E" w:rsidP="00C6323E">
            <w:pPr>
              <w:numPr>
                <w:ilvl w:val="0"/>
                <w:numId w:val="1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Avoid caffeine but provide light snack in the </w:t>
            </w:r>
            <w:proofErr w:type="gramStart"/>
            <w:r w:rsidRPr="00C6323E">
              <w:rPr>
                <w:rFonts w:ascii="Noto Serif Armenian Light" w:hAnsi="Noto Serif Armenian Light" w:cs="Arial"/>
                <w:color w:val="231F20"/>
                <w:szCs w:val="18"/>
                <w:lang w:val="en-US" w:eastAsia="en-AU"/>
              </w:rPr>
              <w:t>evening</w:t>
            </w:r>
            <w:proofErr w:type="gramEnd"/>
          </w:p>
          <w:p w14:paraId="6835CD3C" w14:textId="77777777" w:rsidR="00C6323E" w:rsidRPr="00C6323E" w:rsidRDefault="00C6323E" w:rsidP="00C6323E">
            <w:pPr>
              <w:numPr>
                <w:ilvl w:val="0"/>
                <w:numId w:val="1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Provide help and reassurance with toileting and orientation at </w:t>
            </w:r>
            <w:proofErr w:type="gramStart"/>
            <w:r w:rsidRPr="00C6323E">
              <w:rPr>
                <w:rFonts w:ascii="Noto Serif Armenian Light" w:hAnsi="Noto Serif Armenian Light" w:cs="Arial"/>
                <w:color w:val="231F20"/>
                <w:szCs w:val="18"/>
                <w:lang w:val="en-US" w:eastAsia="en-AU"/>
              </w:rPr>
              <w:t>night</w:t>
            </w:r>
            <w:proofErr w:type="gramEnd"/>
          </w:p>
          <w:p w14:paraId="730F63F7" w14:textId="77777777" w:rsidR="00C6323E" w:rsidRPr="00C6323E" w:rsidRDefault="00C6323E" w:rsidP="00C6323E">
            <w:pPr>
              <w:numPr>
                <w:ilvl w:val="0"/>
                <w:numId w:val="11"/>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Accept that a person may be wakeful at night and provide reassurance and gentle activities such as </w:t>
            </w:r>
            <w:proofErr w:type="spellStart"/>
            <w:r w:rsidRPr="00C6323E">
              <w:rPr>
                <w:rFonts w:ascii="Noto Serif Armenian Light" w:hAnsi="Noto Serif Armenian Light" w:cs="Arial"/>
                <w:color w:val="231F20"/>
                <w:szCs w:val="18"/>
                <w:lang w:val="en-US" w:eastAsia="en-AU"/>
              </w:rPr>
              <w:t>favourite</w:t>
            </w:r>
            <w:proofErr w:type="spellEnd"/>
            <w:r w:rsidRPr="00C6323E">
              <w:rPr>
                <w:rFonts w:ascii="Noto Serif Armenian Light" w:hAnsi="Noto Serif Armenian Light" w:cs="Arial"/>
                <w:color w:val="231F20"/>
                <w:szCs w:val="18"/>
                <w:lang w:val="en-US" w:eastAsia="en-AU"/>
              </w:rPr>
              <w:t xml:space="preserve"> music.</w:t>
            </w:r>
          </w:p>
        </w:tc>
      </w:tr>
      <w:tr w:rsidR="00C6323E" w:rsidRPr="00C6323E" w14:paraId="1A8E99B8" w14:textId="77777777" w:rsidTr="00F53829">
        <w:tc>
          <w:tcPr>
            <w:tcW w:w="2263" w:type="dxa"/>
          </w:tcPr>
          <w:p w14:paraId="76F6EBA4"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r w:rsidRPr="00C6323E">
              <w:rPr>
                <w:rFonts w:ascii="Noto Serif Armenian Light" w:hAnsi="Noto Serif Armenian Light" w:cs="Arial"/>
                <w:b/>
                <w:color w:val="231F20"/>
                <w:szCs w:val="18"/>
                <w:lang w:val="en-US" w:eastAsia="en-AU"/>
              </w:rPr>
              <w:lastRenderedPageBreak/>
              <w:t>Document, monitor and evaluate</w:t>
            </w:r>
          </w:p>
        </w:tc>
        <w:tc>
          <w:tcPr>
            <w:tcW w:w="8505" w:type="dxa"/>
          </w:tcPr>
          <w:p w14:paraId="79BAFB18" w14:textId="77777777" w:rsidR="00C6323E" w:rsidRPr="00C6323E" w:rsidRDefault="00C6323E" w:rsidP="00C6323E">
            <w:pPr>
              <w:numPr>
                <w:ilvl w:val="0"/>
                <w:numId w:val="1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All care and changes MUST be </w:t>
            </w:r>
            <w:proofErr w:type="gramStart"/>
            <w:r w:rsidRPr="00C6323E">
              <w:rPr>
                <w:rFonts w:ascii="Noto Serif Armenian Light" w:hAnsi="Noto Serif Armenian Light" w:cs="Arial"/>
                <w:color w:val="231F20"/>
                <w:szCs w:val="18"/>
                <w:lang w:val="en-US" w:eastAsia="en-AU"/>
              </w:rPr>
              <w:t>documented</w:t>
            </w:r>
            <w:proofErr w:type="gramEnd"/>
          </w:p>
          <w:p w14:paraId="153FC620" w14:textId="77777777" w:rsidR="00C6323E" w:rsidRPr="00C6323E" w:rsidRDefault="00C6323E" w:rsidP="00C6323E">
            <w:pPr>
              <w:numPr>
                <w:ilvl w:val="0"/>
                <w:numId w:val="1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Confused people cannot tell you what is wrong with them and cannot ask for help, particularly with PAIN </w:t>
            </w:r>
            <w:proofErr w:type="gramStart"/>
            <w:r w:rsidRPr="00C6323E">
              <w:rPr>
                <w:rFonts w:ascii="Noto Serif Armenian Light" w:hAnsi="Noto Serif Armenian Light" w:cs="Arial"/>
                <w:color w:val="231F20"/>
                <w:szCs w:val="18"/>
                <w:lang w:val="en-US" w:eastAsia="en-AU"/>
              </w:rPr>
              <w:t>management</w:t>
            </w:r>
            <w:proofErr w:type="gramEnd"/>
          </w:p>
          <w:p w14:paraId="4AA07D96" w14:textId="77777777" w:rsidR="00C6323E" w:rsidRPr="00C6323E" w:rsidRDefault="00C6323E" w:rsidP="00C6323E">
            <w:pPr>
              <w:numPr>
                <w:ilvl w:val="0"/>
                <w:numId w:val="1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Monitor for new delirium and/or </w:t>
            </w:r>
            <w:proofErr w:type="gramStart"/>
            <w:r w:rsidRPr="00C6323E">
              <w:rPr>
                <w:rFonts w:ascii="Noto Serif Armenian Light" w:hAnsi="Noto Serif Armenian Light" w:cs="Arial"/>
                <w:color w:val="231F20"/>
                <w:szCs w:val="18"/>
                <w:lang w:val="en-US" w:eastAsia="en-AU"/>
              </w:rPr>
              <w:t>depression</w:t>
            </w:r>
            <w:proofErr w:type="gramEnd"/>
          </w:p>
          <w:p w14:paraId="09FEB3AB" w14:textId="77777777" w:rsidR="00C6323E" w:rsidRPr="00C6323E" w:rsidRDefault="00C6323E" w:rsidP="00C6323E">
            <w:pPr>
              <w:numPr>
                <w:ilvl w:val="0"/>
                <w:numId w:val="1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Review care plan daily and modify when </w:t>
            </w:r>
            <w:proofErr w:type="gramStart"/>
            <w:r w:rsidRPr="00C6323E">
              <w:rPr>
                <w:rFonts w:ascii="Noto Serif Armenian Light" w:hAnsi="Noto Serif Armenian Light" w:cs="Arial"/>
                <w:color w:val="231F20"/>
                <w:szCs w:val="18"/>
                <w:lang w:val="en-US" w:eastAsia="en-AU"/>
              </w:rPr>
              <w:t>necessary</w:t>
            </w:r>
            <w:proofErr w:type="gramEnd"/>
          </w:p>
          <w:p w14:paraId="0B3F683D" w14:textId="77777777" w:rsidR="00C6323E" w:rsidRPr="00C6323E" w:rsidRDefault="00C6323E" w:rsidP="00C6323E">
            <w:pPr>
              <w:numPr>
                <w:ilvl w:val="0"/>
                <w:numId w:val="12"/>
              </w:numPr>
              <w:autoSpaceDE w:val="0"/>
              <w:autoSpaceDN w:val="0"/>
              <w:adjustRightInd w:val="0"/>
              <w:spacing w:after="120" w:line="240" w:lineRule="auto"/>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Consult with outside resources as appropriate</w:t>
            </w:r>
          </w:p>
        </w:tc>
      </w:tr>
    </w:tbl>
    <w:p w14:paraId="6BABEC1A" w14:textId="77777777" w:rsidR="00C6323E" w:rsidRPr="00C6323E" w:rsidRDefault="00C6323E" w:rsidP="00C6323E">
      <w:pPr>
        <w:autoSpaceDE w:val="0"/>
        <w:autoSpaceDN w:val="0"/>
        <w:adjustRightInd w:val="0"/>
        <w:spacing w:after="120"/>
        <w:rPr>
          <w:rFonts w:ascii="Noto Serif Armenian Light" w:hAnsi="Noto Serif Armenian Light" w:cs="Arial"/>
          <w:b/>
          <w:color w:val="231F20"/>
          <w:szCs w:val="18"/>
          <w:lang w:val="en-US" w:eastAsia="en-AU"/>
        </w:rPr>
      </w:pPr>
    </w:p>
    <w:p w14:paraId="3D8D8D7E" w14:textId="77777777" w:rsidR="00C6323E" w:rsidRPr="00C6323E" w:rsidRDefault="00C6323E" w:rsidP="00C6323E">
      <w:pPr>
        <w:autoSpaceDE w:val="0"/>
        <w:autoSpaceDN w:val="0"/>
        <w:adjustRightInd w:val="0"/>
        <w:spacing w:after="120"/>
        <w:rPr>
          <w:rFonts w:ascii="Noto Serif Armenian Light" w:hAnsi="Noto Serif Armenian Light" w:cs="Arial"/>
          <w:b/>
          <w:color w:val="533E7C" w:themeColor="accent1"/>
          <w:szCs w:val="18"/>
          <w:lang w:val="en-US" w:eastAsia="en-AU"/>
        </w:rPr>
      </w:pPr>
      <w:r w:rsidRPr="00C6323E">
        <w:rPr>
          <w:rFonts w:ascii="Noto Serif Armenian Light" w:hAnsi="Noto Serif Armenian Light" w:cs="Arial"/>
          <w:b/>
          <w:color w:val="533E7C" w:themeColor="accent1"/>
          <w:szCs w:val="18"/>
          <w:lang w:val="en-US" w:eastAsia="en-AU"/>
        </w:rPr>
        <w:t>RELATED DOCUMENTS</w:t>
      </w:r>
    </w:p>
    <w:p w14:paraId="7A79F1E9"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p>
    <w:p w14:paraId="3342815D"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b/>
          <w:color w:val="231F20"/>
          <w:szCs w:val="18"/>
          <w:lang w:val="en-US" w:eastAsia="en-AU"/>
        </w:rPr>
        <w:t>External Documents</w:t>
      </w:r>
    </w:p>
    <w:p w14:paraId="045B231D"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r w:rsidRPr="00C6323E">
        <w:rPr>
          <w:rFonts w:ascii="Noto Serif Armenian Light" w:hAnsi="Noto Serif Armenian Light" w:cs="Arial"/>
          <w:color w:val="231F20"/>
          <w:szCs w:val="18"/>
          <w:lang w:val="en-US" w:eastAsia="en-AU"/>
        </w:rPr>
        <w:t xml:space="preserve">Nursing Management of Disturbed </w:t>
      </w:r>
      <w:proofErr w:type="spellStart"/>
      <w:r w:rsidRPr="00C6323E">
        <w:rPr>
          <w:rFonts w:ascii="Noto Serif Armenian Light" w:hAnsi="Noto Serif Armenian Light" w:cs="Arial"/>
          <w:color w:val="231F20"/>
          <w:szCs w:val="18"/>
          <w:lang w:val="en-US" w:eastAsia="en-AU"/>
        </w:rPr>
        <w:t>Behaviour</w:t>
      </w:r>
      <w:proofErr w:type="spellEnd"/>
      <w:r w:rsidRPr="00C6323E">
        <w:rPr>
          <w:rFonts w:ascii="Noto Serif Armenian Light" w:hAnsi="Noto Serif Armenian Light" w:cs="Arial"/>
          <w:color w:val="231F20"/>
          <w:szCs w:val="18"/>
          <w:lang w:val="en-US" w:eastAsia="en-AU"/>
        </w:rPr>
        <w:t xml:space="preserve"> in Aged Care Facilities – Royal North Shore Hospital &amp; Community Health Services Northern Sydney Central Coast Health Services.</w:t>
      </w:r>
    </w:p>
    <w:p w14:paraId="47D3EE20" w14:textId="77777777" w:rsidR="00C6323E" w:rsidRPr="00C6323E" w:rsidRDefault="00C6323E" w:rsidP="00C6323E">
      <w:pPr>
        <w:autoSpaceDE w:val="0"/>
        <w:autoSpaceDN w:val="0"/>
        <w:adjustRightInd w:val="0"/>
        <w:spacing w:after="120"/>
        <w:rPr>
          <w:rFonts w:ascii="Noto Serif Armenian Light" w:hAnsi="Noto Serif Armenian Light" w:cs="Arial"/>
          <w:color w:val="FF0000"/>
          <w:szCs w:val="18"/>
          <w:lang w:val="en-US" w:eastAsia="en-AU"/>
        </w:rPr>
      </w:pPr>
      <w:hyperlink r:id="rId9" w:history="1">
        <w:r w:rsidRPr="00C6323E">
          <w:rPr>
            <w:rStyle w:val="Hyperlink"/>
            <w:rFonts w:ascii="Noto Serif Armenian Light" w:hAnsi="Noto Serif Armenian Light" w:cs="Arial"/>
            <w:szCs w:val="18"/>
            <w:lang w:val="en-US" w:eastAsia="en-AU"/>
          </w:rPr>
          <w:t xml:space="preserve">Challenging </w:t>
        </w:r>
        <w:proofErr w:type="spellStart"/>
        <w:r w:rsidRPr="00C6323E">
          <w:rPr>
            <w:rStyle w:val="Hyperlink"/>
            <w:rFonts w:ascii="Noto Serif Armenian Light" w:hAnsi="Noto Serif Armenian Light" w:cs="Arial"/>
            <w:szCs w:val="18"/>
            <w:lang w:val="en-US" w:eastAsia="en-AU"/>
          </w:rPr>
          <w:t>Behaviour</w:t>
        </w:r>
        <w:proofErr w:type="spellEnd"/>
        <w:r w:rsidRPr="00C6323E">
          <w:rPr>
            <w:rStyle w:val="Hyperlink"/>
            <w:rFonts w:ascii="Noto Serif Armenian Light" w:hAnsi="Noto Serif Armenian Light" w:cs="Arial"/>
            <w:szCs w:val="18"/>
            <w:lang w:val="en-US" w:eastAsia="en-AU"/>
          </w:rPr>
          <w:t xml:space="preserve"> Toolkit</w:t>
        </w:r>
      </w:hyperlink>
    </w:p>
    <w:p w14:paraId="7E85E5DD" w14:textId="77777777" w:rsidR="00C6323E" w:rsidRPr="00C6323E" w:rsidRDefault="00C6323E" w:rsidP="00C6323E">
      <w:pPr>
        <w:autoSpaceDE w:val="0"/>
        <w:autoSpaceDN w:val="0"/>
        <w:adjustRightInd w:val="0"/>
        <w:spacing w:after="120"/>
        <w:rPr>
          <w:rFonts w:ascii="Noto Serif Armenian Light" w:hAnsi="Noto Serif Armenian Light" w:cs="Arial"/>
          <w:color w:val="231F20"/>
          <w:szCs w:val="18"/>
          <w:lang w:val="en-US" w:eastAsia="en-AU"/>
        </w:rPr>
      </w:pPr>
      <w:hyperlink r:id="rId10" w:history="1">
        <w:r w:rsidRPr="00C6323E">
          <w:rPr>
            <w:rStyle w:val="Hyperlink"/>
            <w:rFonts w:ascii="Noto Serif Armenian Light" w:hAnsi="Noto Serif Armenian Light" w:cs="Arial"/>
            <w:szCs w:val="18"/>
            <w:lang w:val="en-US" w:eastAsia="en-AU"/>
          </w:rPr>
          <w:t>SafeWork SA – Managing the risks of Violence at work in aged care facilities.</w:t>
        </w:r>
      </w:hyperlink>
    </w:p>
    <w:sectPr w:rsidR="00C6323E" w:rsidRPr="00C6323E" w:rsidSect="00EB2094">
      <w:headerReference w:type="default" r:id="rId11"/>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1984"/>
                              <w:gridCol w:w="4049"/>
                            </w:tblGrid>
                            <w:tr w:rsidR="00197A7D" w14:paraId="74BB47D5" w14:textId="77777777" w:rsidTr="00C6323E">
                              <w:trPr>
                                <w:trHeight w:val="283"/>
                              </w:trPr>
                              <w:tc>
                                <w:tcPr>
                                  <w:tcW w:w="4173" w:type="dxa"/>
                                </w:tcPr>
                                <w:p w14:paraId="27FF6C87" w14:textId="044D9ECB" w:rsidR="00197A7D" w:rsidRPr="00BE0CAA" w:rsidRDefault="00C6323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Challenging Behaviour Guidelines (007G)</w:t>
                                  </w:r>
                                </w:p>
                              </w:tc>
                              <w:tc>
                                <w:tcPr>
                                  <w:tcW w:w="1984"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4049"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C6323E">
                              <w:trPr>
                                <w:trHeight w:val="283"/>
                              </w:trPr>
                              <w:tc>
                                <w:tcPr>
                                  <w:tcW w:w="4173"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984" w:type="dxa"/>
                                </w:tcPr>
                                <w:p w14:paraId="07B57080" w14:textId="686EA62C" w:rsidR="00197A7D" w:rsidRDefault="00C6323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4049"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1984"/>
                        <w:gridCol w:w="4049"/>
                      </w:tblGrid>
                      <w:tr w:rsidR="00197A7D" w14:paraId="74BB47D5" w14:textId="77777777" w:rsidTr="00C6323E">
                        <w:trPr>
                          <w:trHeight w:val="283"/>
                        </w:trPr>
                        <w:tc>
                          <w:tcPr>
                            <w:tcW w:w="4173" w:type="dxa"/>
                          </w:tcPr>
                          <w:p w14:paraId="27FF6C87" w14:textId="044D9ECB" w:rsidR="00197A7D" w:rsidRPr="00BE0CAA" w:rsidRDefault="00C6323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Challenging Behaviour Guidelines (007G)</w:t>
                            </w:r>
                          </w:p>
                        </w:tc>
                        <w:tc>
                          <w:tcPr>
                            <w:tcW w:w="1984"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4049"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C6323E">
                        <w:trPr>
                          <w:trHeight w:val="283"/>
                        </w:trPr>
                        <w:tc>
                          <w:tcPr>
                            <w:tcW w:w="4173"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984" w:type="dxa"/>
                          </w:tcPr>
                          <w:p w14:paraId="07B57080" w14:textId="686EA62C" w:rsidR="00197A7D" w:rsidRDefault="00C6323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4049"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4E0"/>
    <w:multiLevelType w:val="hybridMultilevel"/>
    <w:tmpl w:val="57EAF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E11"/>
    <w:multiLevelType w:val="hybridMultilevel"/>
    <w:tmpl w:val="941EA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54633"/>
    <w:multiLevelType w:val="hybridMultilevel"/>
    <w:tmpl w:val="931E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96367"/>
    <w:multiLevelType w:val="hybridMultilevel"/>
    <w:tmpl w:val="6388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2625C"/>
    <w:multiLevelType w:val="hybridMultilevel"/>
    <w:tmpl w:val="66F43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A14F8"/>
    <w:multiLevelType w:val="hybridMultilevel"/>
    <w:tmpl w:val="6A54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3D5F6D"/>
    <w:multiLevelType w:val="hybridMultilevel"/>
    <w:tmpl w:val="6C14D68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38C649ED"/>
    <w:multiLevelType w:val="hybridMultilevel"/>
    <w:tmpl w:val="8B50E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3D14C2"/>
    <w:multiLevelType w:val="hybridMultilevel"/>
    <w:tmpl w:val="FEAC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E57497"/>
    <w:multiLevelType w:val="hybridMultilevel"/>
    <w:tmpl w:val="38FEF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2924D3"/>
    <w:multiLevelType w:val="hybridMultilevel"/>
    <w:tmpl w:val="CD024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167AB4"/>
    <w:multiLevelType w:val="hybridMultilevel"/>
    <w:tmpl w:val="2F342B8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16cid:durableId="248851924">
    <w:abstractNumId w:val="4"/>
  </w:num>
  <w:num w:numId="2" w16cid:durableId="120809855">
    <w:abstractNumId w:val="6"/>
  </w:num>
  <w:num w:numId="3" w16cid:durableId="562720578">
    <w:abstractNumId w:val="9"/>
  </w:num>
  <w:num w:numId="4" w16cid:durableId="1450121600">
    <w:abstractNumId w:val="2"/>
  </w:num>
  <w:num w:numId="5" w16cid:durableId="786855996">
    <w:abstractNumId w:val="8"/>
  </w:num>
  <w:num w:numId="6" w16cid:durableId="532380347">
    <w:abstractNumId w:val="1"/>
  </w:num>
  <w:num w:numId="7" w16cid:durableId="1545478828">
    <w:abstractNumId w:val="11"/>
  </w:num>
  <w:num w:numId="8" w16cid:durableId="157229449">
    <w:abstractNumId w:val="7"/>
  </w:num>
  <w:num w:numId="9" w16cid:durableId="10765845">
    <w:abstractNumId w:val="3"/>
  </w:num>
  <w:num w:numId="10" w16cid:durableId="7602655">
    <w:abstractNumId w:val="10"/>
  </w:num>
  <w:num w:numId="11" w16cid:durableId="2040278510">
    <w:abstractNumId w:val="0"/>
  </w:num>
  <w:num w:numId="12" w16cid:durableId="1126654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7C2910"/>
    <w:rsid w:val="00BE0CAA"/>
    <w:rsid w:val="00C6323E"/>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63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9204d10048770e36a8d3f9021cf34788/15019.5-+Toolkit+4-FINAL.pdf?MOD=AJPERES&amp;amp;CACHEID=ROOTWORKSPACE-9204d10048770e36a8d3f9021cf34788-n5i4l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ework.sa.gov.au/__data/assets/pdf_file/0003/140772/Community-Workers-work-health-and-safety-guidelines.pdf" TargetMode="External"/><Relationship Id="rId4" Type="http://schemas.openxmlformats.org/officeDocument/2006/relationships/settings" Target="settings.xml"/><Relationship Id="rId9" Type="http://schemas.openxmlformats.org/officeDocument/2006/relationships/hyperlink" Target="https://www.sahealth.sa.gov.au/wps/wcm/connect/9204d10048770e36a8d3f9021cf34788/15019.5-+Toolkit+4-FINAL.pdf?MOD=AJPERES&amp;amp;CACHEID=ROOTWORKSPACE-9204d10048770e36a8d3f9021cf34788-n5i4l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7171</Characters>
  <Application>Microsoft Office Word</Application>
  <DocSecurity>4</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2023-12-12T23:47:00Z</dcterms:created>
  <dcterms:modified xsi:type="dcterms:W3CDTF">2023-12-12T23:47:00Z</dcterms:modified>
</cp:coreProperties>
</file>